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Style w:val="6"/>
          <w:rFonts w:ascii="方正小标宋简体" w:hAnsi="Times New Roman" w:eastAsia="方正小标宋简体"/>
          <w:sz w:val="36"/>
          <w:szCs w:val="36"/>
        </w:rPr>
      </w:pPr>
      <w:r>
        <w:rPr>
          <w:rStyle w:val="6"/>
          <w:rFonts w:ascii="方正小标宋简体" w:hAnsi="Times New Roman" w:eastAsia="方正小标宋简体"/>
          <w:sz w:val="36"/>
          <w:szCs w:val="36"/>
        </w:rPr>
        <w:t>2022年度</w:t>
      </w:r>
      <w:r>
        <w:rPr>
          <w:rStyle w:val="6"/>
          <w:rFonts w:hint="eastAsia" w:ascii="方正小标宋简体" w:hAnsi="Times New Roman" w:eastAsia="方正小标宋简体"/>
          <w:sz w:val="36"/>
          <w:szCs w:val="36"/>
        </w:rPr>
        <w:t>开封汴东先进制造业开发区管理委员会</w:t>
      </w:r>
      <w:r>
        <w:rPr>
          <w:rStyle w:val="6"/>
          <w:rFonts w:ascii="方正小标宋简体" w:hAnsi="Times New Roman" w:eastAsia="方正小标宋简体"/>
          <w:sz w:val="36"/>
          <w:szCs w:val="36"/>
        </w:rPr>
        <w:t>预算公开</w:t>
      </w:r>
    </w:p>
    <w:p>
      <w:pPr>
        <w:snapToGrid w:val="0"/>
        <w:spacing w:line="360" w:lineRule="auto"/>
        <w:ind w:left="101" w:right="3569" w:firstLine="640" w:firstLineChars="200"/>
        <w:rPr>
          <w:rStyle w:val="6"/>
          <w:rFonts w:ascii="仿宋_GB2312" w:hAnsi="Times New Roman" w:eastAsia="仿宋_GB2312"/>
          <w:sz w:val="32"/>
          <w:szCs w:val="32"/>
        </w:rPr>
      </w:pPr>
    </w:p>
    <w:p>
      <w:pPr>
        <w:snapToGrid w:val="0"/>
        <w:spacing w:line="360" w:lineRule="auto"/>
        <w:ind w:left="-142" w:right="51" w:firstLine="39" w:firstLineChars="7"/>
        <w:jc w:val="center"/>
        <w:rPr>
          <w:rStyle w:val="6"/>
          <w:rFonts w:ascii="黑体" w:hAnsi="Times New Roman" w:eastAsia="黑体"/>
          <w:sz w:val="56"/>
          <w:szCs w:val="56"/>
        </w:rPr>
      </w:pPr>
      <w:r>
        <w:rPr>
          <w:rStyle w:val="6"/>
          <w:rFonts w:ascii="黑体" w:hAnsi="Times New Roman" w:eastAsia="黑体"/>
          <w:sz w:val="56"/>
          <w:szCs w:val="56"/>
        </w:rPr>
        <w:t>目</w:t>
      </w:r>
      <w:r>
        <w:rPr>
          <w:rStyle w:val="6"/>
          <w:rFonts w:ascii="黑体" w:hAnsi="Times New Roman" w:eastAsia="黑体"/>
          <w:spacing w:val="2"/>
          <w:sz w:val="56"/>
          <w:szCs w:val="56"/>
        </w:rPr>
        <w:t xml:space="preserve"> </w:t>
      </w:r>
      <w:r>
        <w:rPr>
          <w:rStyle w:val="6"/>
          <w:rFonts w:ascii="黑体" w:hAnsi="Times New Roman" w:eastAsia="黑体"/>
          <w:sz w:val="56"/>
          <w:szCs w:val="56"/>
        </w:rPr>
        <w:t>录</w:t>
      </w:r>
    </w:p>
    <w:p>
      <w:pPr>
        <w:snapToGrid w:val="0"/>
        <w:spacing w:line="240" w:lineRule="auto"/>
        <w:ind w:right="0" w:firstLine="0" w:firstLineChars="0"/>
        <w:rPr>
          <w:rStyle w:val="6"/>
          <w:rFonts w:ascii="黑体" w:hAnsi="Times New Roman" w:eastAsia="黑体"/>
          <w:w w:val="99"/>
          <w:sz w:val="32"/>
          <w:szCs w:val="32"/>
        </w:rPr>
      </w:pPr>
      <w:r>
        <w:rPr>
          <w:rStyle w:val="6"/>
          <w:rFonts w:ascii="黑体" w:hAnsi="Times New Roman" w:eastAsia="黑体"/>
          <w:sz w:val="32"/>
          <w:szCs w:val="32"/>
        </w:rPr>
        <w:t>第一部分</w:t>
      </w:r>
      <w:r>
        <w:rPr>
          <w:rStyle w:val="6"/>
          <w:rFonts w:hint="eastAsia" w:ascii="黑体" w:hAnsi="Times New Roman" w:eastAsia="黑体"/>
          <w:sz w:val="32"/>
          <w:szCs w:val="32"/>
        </w:rPr>
        <w:t>开封汴东先进制造业开发区管理委员会</w:t>
      </w:r>
      <w:r>
        <w:rPr>
          <w:rStyle w:val="6"/>
          <w:rFonts w:ascii="黑体" w:hAnsi="Times New Roman" w:eastAsia="黑体"/>
          <w:sz w:val="32"/>
          <w:szCs w:val="32"/>
        </w:rPr>
        <w:t>概况</w:t>
      </w:r>
      <w:r>
        <w:rPr>
          <w:rStyle w:val="6"/>
          <w:rFonts w:ascii="黑体" w:hAnsi="Times New Roman" w:eastAsia="黑体"/>
          <w:w w:val="99"/>
          <w:sz w:val="32"/>
          <w:szCs w:val="32"/>
        </w:rPr>
        <w:t xml:space="preserve"> </w:t>
      </w:r>
    </w:p>
    <w:p>
      <w:pPr>
        <w:snapToGrid w:val="0"/>
        <w:spacing w:line="360" w:lineRule="auto"/>
        <w:ind w:right="3569" w:firstLine="900" w:firstLineChars="300"/>
        <w:jc w:val="left"/>
        <w:rPr>
          <w:rStyle w:val="6"/>
          <w:rFonts w:hint="eastAsia" w:ascii="仿宋_GB2312" w:hAnsi="Times New Roman" w:eastAsia="仿宋_GB2312"/>
          <w:sz w:val="30"/>
          <w:szCs w:val="30"/>
          <w:lang w:val="en-US" w:eastAsia="zh-CN"/>
        </w:rPr>
      </w:pPr>
      <w:r>
        <w:rPr>
          <w:rStyle w:val="6"/>
          <w:rFonts w:ascii="仿宋_GB2312" w:hAnsi="Times New Roman" w:eastAsia="仿宋_GB2312"/>
          <w:sz w:val="30"/>
          <w:szCs w:val="30"/>
        </w:rPr>
        <w:t>一、主要职</w:t>
      </w:r>
      <w:r>
        <w:rPr>
          <w:rStyle w:val="6"/>
          <w:rFonts w:hint="eastAsia" w:ascii="仿宋_GB2312" w:hAnsi="Times New Roman" w:eastAsia="仿宋_GB2312"/>
          <w:sz w:val="30"/>
          <w:szCs w:val="30"/>
          <w:lang w:val="en-US" w:eastAsia="zh-CN"/>
        </w:rPr>
        <w:t>责</w:t>
      </w:r>
    </w:p>
    <w:p>
      <w:pPr>
        <w:snapToGrid w:val="0"/>
        <w:spacing w:line="360" w:lineRule="auto"/>
        <w:ind w:right="3569" w:firstLine="900" w:firstLineChars="300"/>
        <w:jc w:val="left"/>
        <w:rPr>
          <w:rStyle w:val="6"/>
          <w:rFonts w:ascii="仿宋_GB2312" w:hAnsi="Times New Roman" w:eastAsia="仿宋_GB2312"/>
          <w:sz w:val="30"/>
          <w:szCs w:val="30"/>
        </w:rPr>
      </w:pPr>
      <w:r>
        <w:rPr>
          <w:rStyle w:val="6"/>
          <w:rFonts w:ascii="仿宋_GB2312" w:hAnsi="Times New Roman" w:eastAsia="仿宋_GB2312"/>
          <w:sz w:val="30"/>
          <w:szCs w:val="30"/>
        </w:rPr>
        <w:t>二、预算单位构成</w:t>
      </w:r>
    </w:p>
    <w:p>
      <w:pPr>
        <w:snapToGrid w:val="0"/>
        <w:spacing w:line="360" w:lineRule="auto"/>
        <w:ind w:right="521" w:firstLine="640" w:firstLineChars="200"/>
        <w:rPr>
          <w:rStyle w:val="6"/>
          <w:rFonts w:ascii="黑体" w:hAnsi="Times New Roman" w:eastAsia="黑体"/>
          <w:w w:val="99"/>
          <w:sz w:val="32"/>
          <w:szCs w:val="32"/>
        </w:rPr>
      </w:pPr>
      <w:r>
        <w:rPr>
          <w:rStyle w:val="6"/>
          <w:rFonts w:ascii="黑体" w:hAnsi="Times New Roman" w:eastAsia="黑体"/>
          <w:sz w:val="32"/>
          <w:szCs w:val="32"/>
        </w:rPr>
        <w:t>第二部分</w:t>
      </w:r>
      <w:r>
        <w:rPr>
          <w:rStyle w:val="6"/>
          <w:rFonts w:ascii="黑体" w:hAnsi="黑体" w:eastAsia="黑体"/>
          <w:sz w:val="32"/>
          <w:szCs w:val="32"/>
        </w:rPr>
        <w:t xml:space="preserve"> </w:t>
      </w:r>
      <w:r>
        <w:rPr>
          <w:rStyle w:val="6"/>
          <w:rFonts w:hint="eastAsia" w:ascii="黑体" w:hAnsi="黑体" w:eastAsia="黑体"/>
          <w:sz w:val="32"/>
          <w:szCs w:val="32"/>
        </w:rPr>
        <w:t>开封汴东先进制造业开发区管理委员会</w:t>
      </w:r>
      <w:r>
        <w:rPr>
          <w:rStyle w:val="6"/>
          <w:rFonts w:ascii="黑体" w:hAnsi="黑体" w:eastAsia="黑体"/>
          <w:sz w:val="32"/>
          <w:szCs w:val="32"/>
        </w:rPr>
        <w:t>20</w:t>
      </w:r>
      <w:r>
        <w:rPr>
          <w:rStyle w:val="6"/>
          <w:rFonts w:ascii="黑体" w:hAnsi="Times New Roman" w:eastAsia="黑体"/>
          <w:sz w:val="32"/>
          <w:szCs w:val="32"/>
        </w:rPr>
        <w:t>22年度部门预算情况说明</w:t>
      </w:r>
      <w:r>
        <w:rPr>
          <w:rStyle w:val="6"/>
          <w:rFonts w:ascii="黑体" w:hAnsi="Times New Roman" w:eastAsia="黑体"/>
          <w:w w:val="99"/>
          <w:sz w:val="32"/>
          <w:szCs w:val="32"/>
        </w:rPr>
        <w:t xml:space="preserve"> </w:t>
      </w:r>
    </w:p>
    <w:p>
      <w:pPr>
        <w:snapToGrid w:val="0"/>
        <w:spacing w:line="360" w:lineRule="auto"/>
        <w:ind w:right="521" w:firstLine="640" w:firstLineChars="200"/>
        <w:rPr>
          <w:rStyle w:val="6"/>
          <w:rFonts w:ascii="黑体" w:hAnsi="Times New Roman" w:eastAsia="黑体"/>
          <w:sz w:val="32"/>
          <w:szCs w:val="32"/>
        </w:rPr>
      </w:pPr>
      <w:r>
        <w:rPr>
          <w:rStyle w:val="6"/>
          <w:rFonts w:ascii="黑体" w:hAnsi="Times New Roman" w:eastAsia="黑体"/>
          <w:sz w:val="32"/>
          <w:szCs w:val="32"/>
        </w:rPr>
        <w:t>第三部分</w:t>
      </w:r>
      <w:r>
        <w:rPr>
          <w:rStyle w:val="6"/>
          <w:rFonts w:ascii="黑体" w:hAnsi="Times New Roman" w:eastAsia="黑体"/>
          <w:spacing w:val="-32"/>
          <w:sz w:val="32"/>
          <w:szCs w:val="32"/>
        </w:rPr>
        <w:t xml:space="preserve"> </w:t>
      </w:r>
      <w:r>
        <w:rPr>
          <w:rStyle w:val="6"/>
          <w:rFonts w:ascii="黑体" w:hAnsi="Times New Roman" w:eastAsia="黑体"/>
          <w:sz w:val="32"/>
          <w:szCs w:val="32"/>
        </w:rPr>
        <w:t>名词解释</w:t>
      </w:r>
    </w:p>
    <w:p>
      <w:pPr>
        <w:snapToGrid w:val="0"/>
        <w:spacing w:line="360" w:lineRule="auto"/>
        <w:ind w:firstLine="640" w:firstLineChars="200"/>
        <w:rPr>
          <w:rStyle w:val="6"/>
          <w:rFonts w:ascii="黑体" w:hAnsi="Times New Roman" w:eastAsia="黑体"/>
          <w:sz w:val="32"/>
          <w:szCs w:val="32"/>
        </w:rPr>
      </w:pPr>
      <w:r>
        <w:rPr>
          <w:rStyle w:val="6"/>
          <w:rFonts w:ascii="黑体" w:hAnsi="Times New Roman" w:eastAsia="黑体"/>
          <w:sz w:val="32"/>
          <w:szCs w:val="32"/>
        </w:rPr>
        <w:t>附件：</w:t>
      </w:r>
      <w:r>
        <w:rPr>
          <w:rStyle w:val="6"/>
          <w:rFonts w:hint="eastAsia" w:ascii="黑体" w:hAnsi="黑体" w:eastAsia="黑体"/>
          <w:sz w:val="32"/>
          <w:szCs w:val="32"/>
        </w:rPr>
        <w:t>开封汴东先进制造业开发区管理委员会</w:t>
      </w:r>
      <w:r>
        <w:rPr>
          <w:rStyle w:val="6"/>
          <w:rFonts w:ascii="黑体" w:hAnsi="Times New Roman" w:eastAsia="黑体"/>
          <w:sz w:val="32"/>
          <w:szCs w:val="32"/>
        </w:rPr>
        <w:t>2022年度预算表</w:t>
      </w:r>
    </w:p>
    <w:p>
      <w:pPr>
        <w:snapToGrid w:val="0"/>
        <w:spacing w:line="360" w:lineRule="auto"/>
        <w:ind w:right="51" w:firstLine="960" w:firstLineChars="300"/>
        <w:jc w:val="left"/>
        <w:rPr>
          <w:rStyle w:val="6"/>
          <w:rFonts w:ascii="仿宋_GB2312" w:hAnsi="Times New Roman" w:eastAsia="仿宋_GB2312"/>
          <w:sz w:val="32"/>
          <w:szCs w:val="32"/>
        </w:rPr>
      </w:pPr>
      <w:r>
        <w:rPr>
          <w:rStyle w:val="6"/>
          <w:rFonts w:ascii="仿宋_GB2312" w:hAnsi="Times New Roman" w:eastAsia="仿宋_GB2312"/>
          <w:sz w:val="32"/>
          <w:szCs w:val="32"/>
        </w:rPr>
        <w:t>一、</w:t>
      </w:r>
      <w:r>
        <w:rPr>
          <w:rStyle w:val="6"/>
          <w:rFonts w:hint="eastAsia" w:ascii="仿宋_GB2312" w:hAnsi="Times New Roman" w:eastAsia="仿宋_GB2312"/>
          <w:sz w:val="32"/>
          <w:szCs w:val="32"/>
          <w:lang w:val="en-US" w:eastAsia="zh-CN"/>
        </w:rPr>
        <w:t>单位</w:t>
      </w:r>
      <w:r>
        <w:rPr>
          <w:rStyle w:val="6"/>
          <w:rFonts w:ascii="仿宋_GB2312" w:eastAsia="仿宋_GB2312"/>
          <w:sz w:val="32"/>
          <w:szCs w:val="32"/>
        </w:rPr>
        <w:t>收支</w:t>
      </w:r>
      <w:r>
        <w:rPr>
          <w:rStyle w:val="6"/>
          <w:rFonts w:hint="eastAsia" w:ascii="仿宋_GB2312" w:eastAsia="仿宋_GB2312"/>
          <w:sz w:val="32"/>
          <w:szCs w:val="32"/>
          <w:lang w:val="en-US" w:eastAsia="zh-CN"/>
        </w:rPr>
        <w:t>预算</w:t>
      </w:r>
      <w:r>
        <w:rPr>
          <w:rStyle w:val="6"/>
          <w:rFonts w:ascii="仿宋_GB2312" w:eastAsia="仿宋_GB2312"/>
          <w:sz w:val="32"/>
          <w:szCs w:val="32"/>
        </w:rPr>
        <w:t>表</w:t>
      </w:r>
    </w:p>
    <w:p>
      <w:pPr>
        <w:snapToGrid w:val="0"/>
        <w:spacing w:line="360" w:lineRule="auto"/>
        <w:ind w:right="51" w:firstLine="960" w:firstLineChars="300"/>
        <w:jc w:val="left"/>
        <w:rPr>
          <w:rStyle w:val="6"/>
          <w:rFonts w:ascii="仿宋_GB2312" w:hAnsi="Times New Roman" w:eastAsia="仿宋_GB2312"/>
          <w:sz w:val="32"/>
          <w:szCs w:val="32"/>
        </w:rPr>
      </w:pPr>
      <w:r>
        <w:rPr>
          <w:rStyle w:val="6"/>
          <w:rFonts w:ascii="仿宋_GB2312" w:hAnsi="Times New Roman" w:eastAsia="仿宋_GB2312"/>
          <w:sz w:val="32"/>
          <w:szCs w:val="32"/>
        </w:rPr>
        <w:t>二、</w:t>
      </w:r>
      <w:r>
        <w:rPr>
          <w:rStyle w:val="6"/>
          <w:rFonts w:hint="eastAsia" w:ascii="仿宋_GB2312" w:hAnsi="Times New Roman" w:eastAsia="仿宋_GB2312"/>
          <w:sz w:val="32"/>
          <w:szCs w:val="32"/>
          <w:lang w:val="en-US" w:eastAsia="zh-CN"/>
        </w:rPr>
        <w:t>单位</w:t>
      </w:r>
      <w:r>
        <w:rPr>
          <w:rStyle w:val="6"/>
          <w:rFonts w:ascii="仿宋_GB2312" w:eastAsia="仿宋_GB2312"/>
          <w:sz w:val="32"/>
          <w:szCs w:val="32"/>
        </w:rPr>
        <w:t>收入</w:t>
      </w:r>
      <w:r>
        <w:rPr>
          <w:rStyle w:val="6"/>
          <w:rFonts w:hint="eastAsia" w:ascii="仿宋_GB2312" w:eastAsia="仿宋_GB2312"/>
          <w:sz w:val="32"/>
          <w:szCs w:val="32"/>
          <w:lang w:val="en-US" w:eastAsia="zh-CN"/>
        </w:rPr>
        <w:t>预算</w:t>
      </w:r>
      <w:r>
        <w:rPr>
          <w:rStyle w:val="6"/>
          <w:rFonts w:ascii="仿宋_GB2312" w:eastAsia="仿宋_GB2312"/>
          <w:sz w:val="32"/>
          <w:szCs w:val="32"/>
        </w:rPr>
        <w:t>表</w:t>
      </w:r>
    </w:p>
    <w:p>
      <w:pPr>
        <w:snapToGrid w:val="0"/>
        <w:spacing w:line="360" w:lineRule="auto"/>
        <w:ind w:right="51" w:firstLine="960" w:firstLineChars="300"/>
        <w:jc w:val="left"/>
        <w:rPr>
          <w:rStyle w:val="6"/>
          <w:rFonts w:ascii="仿宋_GB2312" w:eastAsia="仿宋_GB2312"/>
          <w:sz w:val="32"/>
          <w:szCs w:val="32"/>
        </w:rPr>
      </w:pPr>
      <w:r>
        <w:rPr>
          <w:rStyle w:val="6"/>
          <w:rFonts w:ascii="仿宋_GB2312" w:hAnsi="Times New Roman" w:eastAsia="仿宋_GB2312"/>
          <w:sz w:val="32"/>
          <w:szCs w:val="32"/>
        </w:rPr>
        <w:t>三、</w:t>
      </w:r>
      <w:r>
        <w:rPr>
          <w:rStyle w:val="6"/>
          <w:rFonts w:hint="eastAsia" w:ascii="仿宋_GB2312" w:hAnsi="Times New Roman" w:eastAsia="仿宋_GB2312"/>
          <w:sz w:val="32"/>
          <w:szCs w:val="32"/>
          <w:lang w:val="en-US" w:eastAsia="zh-CN"/>
        </w:rPr>
        <w:t>单位</w:t>
      </w:r>
      <w:r>
        <w:rPr>
          <w:rStyle w:val="6"/>
          <w:rFonts w:ascii="仿宋_GB2312" w:eastAsia="仿宋_GB2312"/>
          <w:sz w:val="32"/>
          <w:szCs w:val="32"/>
        </w:rPr>
        <w:t>支出</w:t>
      </w:r>
      <w:r>
        <w:rPr>
          <w:rStyle w:val="6"/>
          <w:rFonts w:hint="eastAsia" w:ascii="仿宋_GB2312" w:eastAsia="仿宋_GB2312"/>
          <w:sz w:val="32"/>
          <w:szCs w:val="32"/>
          <w:lang w:val="en-US" w:eastAsia="zh-CN"/>
        </w:rPr>
        <w:t>预算</w:t>
      </w:r>
      <w:r>
        <w:rPr>
          <w:rStyle w:val="6"/>
          <w:rFonts w:ascii="仿宋_GB2312" w:eastAsia="仿宋_GB2312"/>
          <w:sz w:val="32"/>
          <w:szCs w:val="32"/>
        </w:rPr>
        <w:t>表</w:t>
      </w:r>
    </w:p>
    <w:p>
      <w:pPr>
        <w:snapToGrid w:val="0"/>
        <w:spacing w:line="360" w:lineRule="auto"/>
        <w:ind w:right="51" w:firstLine="960" w:firstLineChars="300"/>
        <w:jc w:val="left"/>
        <w:rPr>
          <w:rStyle w:val="6"/>
          <w:rFonts w:ascii="仿宋_GB2312" w:hAnsi="Times New Roman" w:eastAsia="仿宋_GB2312"/>
          <w:sz w:val="32"/>
          <w:szCs w:val="32"/>
        </w:rPr>
      </w:pPr>
      <w:r>
        <w:rPr>
          <w:rStyle w:val="6"/>
          <w:rFonts w:ascii="仿宋_GB2312" w:hAnsi="Times New Roman" w:eastAsia="仿宋_GB2312"/>
          <w:sz w:val="32"/>
          <w:szCs w:val="32"/>
        </w:rPr>
        <w:t>四、</w:t>
      </w:r>
      <w:r>
        <w:rPr>
          <w:rStyle w:val="6"/>
          <w:rFonts w:ascii="仿宋_GB2312" w:eastAsia="仿宋_GB2312"/>
          <w:sz w:val="32"/>
          <w:szCs w:val="32"/>
        </w:rPr>
        <w:t>财政拨款收支</w:t>
      </w:r>
      <w:r>
        <w:rPr>
          <w:rStyle w:val="6"/>
          <w:rFonts w:hint="eastAsia" w:ascii="仿宋_GB2312" w:eastAsia="仿宋_GB2312"/>
          <w:sz w:val="32"/>
          <w:szCs w:val="32"/>
          <w:lang w:val="en-US" w:eastAsia="zh-CN"/>
        </w:rPr>
        <w:t>预算</w:t>
      </w:r>
      <w:r>
        <w:rPr>
          <w:rStyle w:val="6"/>
          <w:rFonts w:ascii="仿宋_GB2312" w:eastAsia="仿宋_GB2312"/>
          <w:sz w:val="32"/>
          <w:szCs w:val="32"/>
        </w:rPr>
        <w:t>表</w:t>
      </w:r>
    </w:p>
    <w:p>
      <w:pPr>
        <w:snapToGrid w:val="0"/>
        <w:spacing w:line="360" w:lineRule="auto"/>
        <w:ind w:right="51" w:firstLine="960" w:firstLineChars="300"/>
        <w:jc w:val="left"/>
        <w:rPr>
          <w:rStyle w:val="6"/>
          <w:rFonts w:ascii="仿宋_GB2312" w:eastAsia="仿宋_GB2312"/>
          <w:sz w:val="32"/>
          <w:szCs w:val="32"/>
        </w:rPr>
      </w:pPr>
      <w:r>
        <w:rPr>
          <w:rStyle w:val="6"/>
          <w:rFonts w:ascii="仿宋_GB2312" w:hAnsi="Times New Roman" w:eastAsia="仿宋_GB2312"/>
          <w:sz w:val="32"/>
          <w:szCs w:val="32"/>
        </w:rPr>
        <w:t>五、</w:t>
      </w:r>
      <w:r>
        <w:rPr>
          <w:rStyle w:val="6"/>
          <w:rFonts w:ascii="仿宋_GB2312" w:eastAsia="仿宋_GB2312"/>
          <w:sz w:val="32"/>
          <w:szCs w:val="32"/>
        </w:rPr>
        <w:t>一般公共预算支出</w:t>
      </w:r>
      <w:r>
        <w:rPr>
          <w:rStyle w:val="6"/>
          <w:rFonts w:hint="eastAsia" w:ascii="仿宋_GB2312" w:eastAsia="仿宋_GB2312"/>
          <w:sz w:val="32"/>
          <w:szCs w:val="32"/>
          <w:lang w:val="en-US" w:eastAsia="zh-CN"/>
        </w:rPr>
        <w:t>预算</w:t>
      </w:r>
      <w:r>
        <w:rPr>
          <w:rStyle w:val="6"/>
          <w:rFonts w:ascii="仿宋_GB2312" w:eastAsia="仿宋_GB2312"/>
          <w:sz w:val="32"/>
          <w:szCs w:val="32"/>
        </w:rPr>
        <w:t>表</w:t>
      </w:r>
    </w:p>
    <w:p>
      <w:pPr>
        <w:snapToGrid w:val="0"/>
        <w:spacing w:line="360" w:lineRule="auto"/>
        <w:ind w:right="51" w:firstLine="960" w:firstLineChars="300"/>
        <w:jc w:val="left"/>
        <w:rPr>
          <w:rStyle w:val="6"/>
          <w:rFonts w:ascii="仿宋_GB2312" w:eastAsia="仿宋_GB2312"/>
          <w:sz w:val="32"/>
          <w:szCs w:val="32"/>
        </w:rPr>
      </w:pPr>
      <w:r>
        <w:rPr>
          <w:rStyle w:val="6"/>
          <w:rFonts w:hint="eastAsia" w:ascii="仿宋_GB2312" w:eastAsia="仿宋_GB2312"/>
          <w:sz w:val="32"/>
          <w:szCs w:val="32"/>
        </w:rPr>
        <w:t>六.</w:t>
      </w:r>
      <w:r>
        <w:rPr>
          <w:rStyle w:val="6"/>
          <w:rFonts w:ascii="仿宋_GB2312" w:eastAsia="仿宋_GB2312"/>
          <w:sz w:val="32"/>
          <w:szCs w:val="32"/>
        </w:rPr>
        <w:t xml:space="preserve"> </w:t>
      </w:r>
      <w:r>
        <w:rPr>
          <w:rStyle w:val="6"/>
          <w:rFonts w:hint="eastAsia" w:ascii="仿宋_GB2312" w:eastAsia="仿宋_GB2312"/>
          <w:sz w:val="32"/>
          <w:szCs w:val="32"/>
        </w:rPr>
        <w:t>一般公共预算基本支出</w:t>
      </w:r>
      <w:r>
        <w:rPr>
          <w:rStyle w:val="6"/>
          <w:rFonts w:hint="eastAsia" w:ascii="仿宋_GB2312" w:eastAsia="仿宋_GB2312"/>
          <w:sz w:val="32"/>
          <w:szCs w:val="32"/>
          <w:lang w:val="en-US" w:eastAsia="zh-CN"/>
        </w:rPr>
        <w:t>预算</w:t>
      </w:r>
      <w:r>
        <w:rPr>
          <w:rStyle w:val="6"/>
          <w:rFonts w:hint="eastAsia" w:ascii="仿宋_GB2312" w:eastAsia="仿宋_GB2312"/>
          <w:sz w:val="32"/>
          <w:szCs w:val="32"/>
        </w:rPr>
        <w:t>表</w:t>
      </w:r>
    </w:p>
    <w:p>
      <w:pPr>
        <w:snapToGrid w:val="0"/>
        <w:spacing w:line="360" w:lineRule="auto"/>
        <w:ind w:right="51" w:firstLine="960" w:firstLineChars="300"/>
        <w:jc w:val="left"/>
        <w:rPr>
          <w:rStyle w:val="6"/>
          <w:rFonts w:ascii="仿宋_GB2312" w:eastAsia="仿宋_GB2312"/>
          <w:sz w:val="32"/>
          <w:szCs w:val="32"/>
        </w:rPr>
      </w:pPr>
      <w:r>
        <w:rPr>
          <w:rStyle w:val="6"/>
          <w:rFonts w:hint="eastAsia" w:ascii="仿宋_GB2312" w:hAnsi="Times New Roman" w:eastAsia="仿宋_GB2312"/>
          <w:sz w:val="32"/>
          <w:szCs w:val="32"/>
        </w:rPr>
        <w:t>七</w:t>
      </w:r>
      <w:r>
        <w:rPr>
          <w:rStyle w:val="6"/>
          <w:rFonts w:ascii="仿宋_GB2312" w:hAnsi="Times New Roman" w:eastAsia="仿宋_GB2312"/>
          <w:sz w:val="32"/>
          <w:szCs w:val="32"/>
        </w:rPr>
        <w:t>、</w:t>
      </w:r>
      <w:r>
        <w:rPr>
          <w:rStyle w:val="6"/>
          <w:rFonts w:ascii="仿宋_GB2312" w:eastAsia="仿宋_GB2312"/>
          <w:sz w:val="32"/>
          <w:szCs w:val="32"/>
        </w:rPr>
        <w:t>支出经济分类汇总表</w:t>
      </w:r>
    </w:p>
    <w:p>
      <w:pPr>
        <w:snapToGrid w:val="0"/>
        <w:spacing w:line="360" w:lineRule="auto"/>
        <w:ind w:right="51" w:firstLine="960" w:firstLineChars="300"/>
        <w:jc w:val="left"/>
        <w:rPr>
          <w:rStyle w:val="6"/>
          <w:rFonts w:ascii="仿宋_GB2312" w:hAnsi="Times New Roman" w:eastAsia="仿宋_GB2312"/>
          <w:sz w:val="32"/>
          <w:szCs w:val="32"/>
        </w:rPr>
      </w:pPr>
      <w:r>
        <w:rPr>
          <w:rStyle w:val="6"/>
          <w:rFonts w:hint="eastAsia" w:ascii="仿宋_GB2312" w:hAnsi="Times New Roman" w:eastAsia="仿宋_GB2312"/>
          <w:sz w:val="32"/>
          <w:szCs w:val="32"/>
        </w:rPr>
        <w:t>八</w:t>
      </w:r>
      <w:r>
        <w:rPr>
          <w:rStyle w:val="6"/>
          <w:rFonts w:ascii="仿宋_GB2312" w:hAnsi="Times New Roman" w:eastAsia="仿宋_GB2312"/>
          <w:sz w:val="32"/>
          <w:szCs w:val="32"/>
        </w:rPr>
        <w:t>、</w:t>
      </w:r>
      <w:r>
        <w:rPr>
          <w:rStyle w:val="6"/>
          <w:rFonts w:ascii="仿宋_GB2312" w:eastAsia="仿宋_GB2312"/>
          <w:sz w:val="32"/>
          <w:szCs w:val="32"/>
        </w:rPr>
        <w:t>一般公共预算“三公”经费支出</w:t>
      </w:r>
      <w:r>
        <w:rPr>
          <w:rStyle w:val="6"/>
          <w:rFonts w:hint="eastAsia" w:ascii="仿宋_GB2312" w:eastAsia="仿宋_GB2312"/>
          <w:sz w:val="32"/>
          <w:szCs w:val="32"/>
          <w:lang w:val="en-US" w:eastAsia="zh-CN"/>
        </w:rPr>
        <w:t>预算</w:t>
      </w:r>
      <w:r>
        <w:rPr>
          <w:rStyle w:val="6"/>
          <w:rFonts w:ascii="仿宋_GB2312" w:eastAsia="仿宋_GB2312"/>
          <w:sz w:val="32"/>
          <w:szCs w:val="32"/>
        </w:rPr>
        <w:t>表</w:t>
      </w:r>
    </w:p>
    <w:p>
      <w:pPr>
        <w:snapToGrid w:val="0"/>
        <w:spacing w:line="360" w:lineRule="auto"/>
        <w:ind w:right="51" w:firstLine="960" w:firstLineChars="300"/>
        <w:jc w:val="left"/>
        <w:rPr>
          <w:rStyle w:val="6"/>
          <w:rFonts w:ascii="仿宋_GB2312" w:hAnsi="Times New Roman" w:eastAsia="仿宋_GB2312"/>
          <w:sz w:val="32"/>
          <w:szCs w:val="32"/>
        </w:rPr>
      </w:pPr>
      <w:r>
        <w:rPr>
          <w:rStyle w:val="6"/>
          <w:rFonts w:hint="eastAsia" w:ascii="仿宋_GB2312" w:hAnsi="Times New Roman" w:eastAsia="仿宋_GB2312"/>
          <w:sz w:val="32"/>
          <w:szCs w:val="32"/>
        </w:rPr>
        <w:t>九</w:t>
      </w:r>
      <w:r>
        <w:rPr>
          <w:rStyle w:val="6"/>
          <w:rFonts w:ascii="仿宋_GB2312" w:hAnsi="Times New Roman" w:eastAsia="仿宋_GB2312"/>
          <w:sz w:val="32"/>
          <w:szCs w:val="32"/>
        </w:rPr>
        <w:t>、</w:t>
      </w:r>
      <w:r>
        <w:rPr>
          <w:rStyle w:val="6"/>
          <w:rFonts w:ascii="仿宋_GB2312" w:eastAsia="仿宋_GB2312"/>
          <w:sz w:val="32"/>
          <w:szCs w:val="32"/>
        </w:rPr>
        <w:t>政府性基金支出</w:t>
      </w:r>
      <w:r>
        <w:rPr>
          <w:rStyle w:val="6"/>
          <w:rFonts w:hint="eastAsia" w:ascii="仿宋_GB2312" w:eastAsia="仿宋_GB2312"/>
          <w:sz w:val="32"/>
          <w:szCs w:val="32"/>
          <w:lang w:val="en-US" w:eastAsia="zh-CN"/>
        </w:rPr>
        <w:t>预算</w:t>
      </w:r>
      <w:r>
        <w:rPr>
          <w:rStyle w:val="6"/>
          <w:rFonts w:ascii="仿宋_GB2312" w:eastAsia="仿宋_GB2312"/>
          <w:sz w:val="32"/>
          <w:szCs w:val="32"/>
        </w:rPr>
        <w:t>表</w:t>
      </w:r>
    </w:p>
    <w:p>
      <w:pPr>
        <w:snapToGrid w:val="0"/>
        <w:spacing w:line="360" w:lineRule="auto"/>
        <w:ind w:right="50" w:firstLine="960" w:firstLineChars="300"/>
        <w:jc w:val="left"/>
        <w:rPr>
          <w:rStyle w:val="6"/>
          <w:rFonts w:ascii="仿宋_GB2312" w:eastAsia="仿宋_GB2312"/>
          <w:sz w:val="32"/>
          <w:szCs w:val="32"/>
        </w:rPr>
      </w:pPr>
      <w:r>
        <w:rPr>
          <w:rStyle w:val="6"/>
          <w:rFonts w:hint="eastAsia" w:ascii="仿宋_GB2312" w:eastAsia="仿宋_GB2312"/>
          <w:sz w:val="32"/>
          <w:szCs w:val="32"/>
        </w:rPr>
        <w:t>十</w:t>
      </w:r>
      <w:r>
        <w:rPr>
          <w:rStyle w:val="6"/>
          <w:rFonts w:ascii="仿宋_GB2312" w:eastAsia="仿宋_GB2312"/>
          <w:sz w:val="32"/>
          <w:szCs w:val="32"/>
        </w:rPr>
        <w:t>、</w:t>
      </w:r>
      <w:r>
        <w:rPr>
          <w:rStyle w:val="6"/>
          <w:rFonts w:hint="eastAsia" w:ascii="仿宋_GB2312" w:eastAsia="仿宋_GB2312"/>
          <w:sz w:val="32"/>
          <w:szCs w:val="32"/>
          <w:lang w:val="en-US" w:eastAsia="zh-CN"/>
        </w:rPr>
        <w:t>项目</w:t>
      </w:r>
      <w:r>
        <w:rPr>
          <w:rStyle w:val="6"/>
          <w:rFonts w:ascii="仿宋_GB2312" w:eastAsia="仿宋_GB2312"/>
          <w:sz w:val="32"/>
          <w:szCs w:val="32"/>
        </w:rPr>
        <w:t>支出</w:t>
      </w:r>
      <w:r>
        <w:rPr>
          <w:rStyle w:val="6"/>
          <w:rFonts w:hint="eastAsia" w:ascii="仿宋_GB2312" w:eastAsia="仿宋_GB2312"/>
          <w:sz w:val="32"/>
          <w:szCs w:val="32"/>
          <w:lang w:val="en-US" w:eastAsia="zh-CN"/>
        </w:rPr>
        <w:t>预算</w:t>
      </w:r>
      <w:r>
        <w:rPr>
          <w:rStyle w:val="6"/>
          <w:rFonts w:ascii="仿宋_GB2312" w:eastAsia="仿宋_GB2312"/>
          <w:sz w:val="32"/>
          <w:szCs w:val="32"/>
        </w:rPr>
        <w:t>表</w:t>
      </w:r>
    </w:p>
    <w:p>
      <w:pPr>
        <w:snapToGrid w:val="0"/>
        <w:spacing w:line="360" w:lineRule="auto"/>
        <w:ind w:firstLine="640" w:firstLineChars="200"/>
        <w:jc w:val="left"/>
        <w:rPr>
          <w:rStyle w:val="6"/>
          <w:rFonts w:ascii="仿宋_GB2312" w:hAnsi="黑体" w:eastAsia="仿宋_GB2312"/>
          <w:sz w:val="32"/>
          <w:szCs w:val="32"/>
        </w:rPr>
      </w:pPr>
      <w:r>
        <w:rPr>
          <w:rStyle w:val="6"/>
          <w:rFonts w:ascii="黑体" w:hAnsi="黑体" w:eastAsia="黑体"/>
          <w:sz w:val="32"/>
          <w:szCs w:val="32"/>
        </w:rPr>
        <w:t xml:space="preserve">  </w:t>
      </w:r>
      <w:r>
        <w:rPr>
          <w:rStyle w:val="6"/>
          <w:rFonts w:ascii="仿宋_GB2312" w:hAnsi="黑体" w:eastAsia="仿宋_GB2312"/>
          <w:sz w:val="32"/>
          <w:szCs w:val="32"/>
        </w:rPr>
        <w:t>十</w:t>
      </w:r>
      <w:r>
        <w:rPr>
          <w:rStyle w:val="6"/>
          <w:rFonts w:hint="eastAsia" w:ascii="仿宋_GB2312" w:hAnsi="黑体" w:eastAsia="仿宋_GB2312"/>
          <w:sz w:val="32"/>
          <w:szCs w:val="32"/>
        </w:rPr>
        <w:t>一.</w:t>
      </w:r>
      <w:r>
        <w:rPr>
          <w:rStyle w:val="6"/>
          <w:rFonts w:hint="eastAsia" w:ascii="仿宋_GB2312" w:hAnsi="黑体" w:eastAsia="仿宋_GB2312"/>
          <w:sz w:val="32"/>
          <w:szCs w:val="32"/>
          <w:lang w:val="en-US" w:eastAsia="zh-CN"/>
        </w:rPr>
        <w:t>单位</w:t>
      </w:r>
      <w:r>
        <w:rPr>
          <w:rStyle w:val="6"/>
          <w:rFonts w:ascii="仿宋_GB2312" w:hAnsi="黑体" w:eastAsia="仿宋_GB2312"/>
          <w:sz w:val="32"/>
          <w:szCs w:val="32"/>
        </w:rPr>
        <w:t>预算项目绩效目标表</w:t>
      </w:r>
    </w:p>
    <w:p>
      <w:pPr>
        <w:snapToGrid w:val="0"/>
        <w:spacing w:line="360" w:lineRule="auto"/>
        <w:ind w:firstLine="960" w:firstLineChars="300"/>
        <w:jc w:val="left"/>
        <w:rPr>
          <w:rStyle w:val="6"/>
          <w:rFonts w:ascii="仿宋_GB2312" w:hAnsi="黑体" w:eastAsia="仿宋_GB2312"/>
          <w:sz w:val="32"/>
          <w:szCs w:val="32"/>
        </w:rPr>
      </w:pPr>
    </w:p>
    <w:p>
      <w:pPr>
        <w:snapToGrid w:val="0"/>
        <w:spacing w:line="360" w:lineRule="auto"/>
        <w:ind w:firstLine="640" w:firstLineChars="200"/>
        <w:jc w:val="center"/>
        <w:rPr>
          <w:rStyle w:val="6"/>
          <w:rFonts w:ascii="黑体" w:hAnsi="黑体" w:eastAsia="黑体"/>
          <w:sz w:val="32"/>
          <w:szCs w:val="32"/>
        </w:rPr>
      </w:pPr>
    </w:p>
    <w:p>
      <w:pPr>
        <w:snapToGrid w:val="0"/>
        <w:spacing w:line="360" w:lineRule="auto"/>
        <w:ind w:firstLine="640" w:firstLineChars="200"/>
        <w:jc w:val="center"/>
        <w:rPr>
          <w:rStyle w:val="6"/>
          <w:rFonts w:ascii="黑体" w:hAnsi="黑体" w:eastAsia="黑体"/>
          <w:sz w:val="32"/>
          <w:szCs w:val="32"/>
        </w:rPr>
      </w:pPr>
    </w:p>
    <w:p>
      <w:pPr>
        <w:snapToGrid w:val="0"/>
        <w:spacing w:line="360" w:lineRule="auto"/>
        <w:jc w:val="center"/>
        <w:rPr>
          <w:rStyle w:val="6"/>
          <w:rFonts w:ascii="黑体" w:hAnsi="黑体" w:eastAsia="黑体"/>
          <w:sz w:val="32"/>
          <w:szCs w:val="32"/>
        </w:rPr>
      </w:pPr>
      <w:r>
        <w:rPr>
          <w:rStyle w:val="6"/>
          <w:rFonts w:ascii="黑体" w:hAnsi="黑体" w:eastAsia="黑体"/>
          <w:sz w:val="32"/>
          <w:szCs w:val="32"/>
        </w:rPr>
        <w:t>第一部分</w:t>
      </w:r>
    </w:p>
    <w:p>
      <w:pPr>
        <w:snapToGrid w:val="0"/>
        <w:spacing w:line="360" w:lineRule="auto"/>
        <w:jc w:val="center"/>
        <w:rPr>
          <w:rStyle w:val="6"/>
          <w:rFonts w:ascii="黑体" w:hAnsi="黑体" w:eastAsia="黑体"/>
          <w:sz w:val="36"/>
          <w:szCs w:val="36"/>
        </w:rPr>
      </w:pPr>
      <w:r>
        <w:rPr>
          <w:rStyle w:val="6"/>
          <w:rFonts w:hint="eastAsia" w:ascii="黑体" w:hAnsi="黑体" w:eastAsia="黑体"/>
          <w:sz w:val="36"/>
          <w:szCs w:val="36"/>
        </w:rPr>
        <w:t>开封汴东先进制造业开发区管理委员会</w:t>
      </w:r>
      <w:r>
        <w:rPr>
          <w:rStyle w:val="6"/>
          <w:rFonts w:ascii="黑体" w:hAnsi="黑体" w:eastAsia="黑体"/>
          <w:sz w:val="36"/>
          <w:szCs w:val="36"/>
        </w:rPr>
        <w:t>概况</w:t>
      </w:r>
    </w:p>
    <w:p>
      <w:pPr>
        <w:spacing w:line="600" w:lineRule="exact"/>
        <w:ind w:firstLine="640" w:firstLineChars="200"/>
        <w:rPr>
          <w:rStyle w:val="6"/>
          <w:rFonts w:ascii="仿宋_GB2312" w:eastAsia="仿宋_GB2312"/>
          <w:b/>
          <w:sz w:val="32"/>
          <w:szCs w:val="32"/>
        </w:rPr>
      </w:pPr>
      <w:r>
        <w:rPr>
          <w:rStyle w:val="6"/>
          <w:rFonts w:ascii="黑体" w:eastAsia="黑体"/>
          <w:sz w:val="32"/>
          <w:szCs w:val="32"/>
        </w:rPr>
        <w:t>一、主要职</w:t>
      </w:r>
      <w:r>
        <w:rPr>
          <w:rStyle w:val="6"/>
          <w:rFonts w:hint="eastAsia" w:ascii="黑体" w:eastAsia="黑体"/>
          <w:sz w:val="32"/>
          <w:szCs w:val="32"/>
        </w:rPr>
        <w:t>责</w:t>
      </w:r>
    </w:p>
    <w:p>
      <w:pPr>
        <w:spacing w:line="600" w:lineRule="exact"/>
        <w:ind w:firstLine="640" w:firstLineChars="200"/>
        <w:rPr>
          <w:rStyle w:val="6"/>
          <w:rFonts w:ascii="仿宋_GB2312" w:eastAsia="仿宋_GB2312"/>
          <w:sz w:val="32"/>
          <w:szCs w:val="32"/>
        </w:rPr>
      </w:pPr>
      <w:r>
        <w:rPr>
          <w:rStyle w:val="6"/>
          <w:rFonts w:hint="eastAsia" w:ascii="仿宋_GB2312" w:eastAsia="仿宋_GB2312"/>
          <w:sz w:val="32"/>
          <w:szCs w:val="32"/>
        </w:rPr>
        <w:t>开封汴东先进制造业开发区管理委员会</w:t>
      </w:r>
      <w:r>
        <w:rPr>
          <w:rStyle w:val="6"/>
          <w:rFonts w:ascii="仿宋_GB2312" w:eastAsia="仿宋_GB2312"/>
          <w:sz w:val="32"/>
          <w:szCs w:val="32"/>
        </w:rPr>
        <w:t>为区委、区政府派出机构</w:t>
      </w:r>
      <w:r>
        <w:rPr>
          <w:rStyle w:val="6"/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Style w:val="6"/>
          <w:rFonts w:ascii="仿宋_GB2312" w:eastAsia="仿宋_GB2312"/>
          <w:sz w:val="32"/>
          <w:szCs w:val="32"/>
        </w:rPr>
        <w:t>根据事权统一、精简高效、协调运转的原则，设置六部一室。分别为：</w:t>
      </w:r>
    </w:p>
    <w:p>
      <w:pPr>
        <w:spacing w:line="600" w:lineRule="exact"/>
        <w:ind w:firstLine="640" w:firstLineChars="200"/>
        <w:rPr>
          <w:rStyle w:val="6"/>
          <w:rFonts w:ascii="仿宋_GB2312" w:eastAsia="仿宋_GB2312"/>
          <w:sz w:val="32"/>
          <w:szCs w:val="32"/>
        </w:rPr>
      </w:pPr>
      <w:r>
        <w:rPr>
          <w:rStyle w:val="6"/>
          <w:rFonts w:ascii="仿宋_GB2312" w:eastAsia="仿宋_GB2312"/>
          <w:sz w:val="32"/>
          <w:szCs w:val="32"/>
        </w:rPr>
        <w:t>综合办公室：负责机关上传下达，做好与</w:t>
      </w:r>
      <w:r>
        <w:rPr>
          <w:rStyle w:val="6"/>
          <w:rFonts w:hint="eastAsia" w:ascii="仿宋_GB2312" w:eastAsia="仿宋_GB2312"/>
          <w:sz w:val="32"/>
          <w:szCs w:val="32"/>
          <w:lang w:val="en-US" w:eastAsia="zh-CN"/>
        </w:rPr>
        <w:t>汴东</w:t>
      </w:r>
      <w:r>
        <w:rPr>
          <w:rStyle w:val="6"/>
          <w:rFonts w:ascii="仿宋_GB2312" w:eastAsia="仿宋_GB2312"/>
          <w:sz w:val="32"/>
          <w:szCs w:val="32"/>
        </w:rPr>
        <w:t>产业集聚区相关职能部门的沟通联系，确保工作正常运转。</w:t>
      </w:r>
    </w:p>
    <w:p>
      <w:pPr>
        <w:spacing w:line="600" w:lineRule="exact"/>
        <w:ind w:firstLine="640" w:firstLineChars="200"/>
        <w:rPr>
          <w:rStyle w:val="6"/>
          <w:rFonts w:ascii="仿宋_GB2312" w:eastAsia="仿宋_GB2312"/>
          <w:sz w:val="32"/>
          <w:szCs w:val="32"/>
        </w:rPr>
      </w:pPr>
      <w:r>
        <w:rPr>
          <w:rStyle w:val="6"/>
          <w:rFonts w:ascii="仿宋_GB2312" w:eastAsia="仿宋_GB2312"/>
          <w:sz w:val="32"/>
          <w:szCs w:val="32"/>
        </w:rPr>
        <w:t>招商发展部：负责制定</w:t>
      </w:r>
      <w:r>
        <w:rPr>
          <w:rStyle w:val="6"/>
          <w:rFonts w:hint="eastAsia" w:ascii="仿宋_GB2312" w:eastAsia="仿宋_GB2312"/>
          <w:sz w:val="32"/>
          <w:szCs w:val="32"/>
          <w:lang w:val="en-US" w:eastAsia="zh-CN"/>
        </w:rPr>
        <w:t>汴东产业</w:t>
      </w:r>
      <w:r>
        <w:rPr>
          <w:rStyle w:val="6"/>
          <w:rFonts w:ascii="仿宋_GB2312" w:eastAsia="仿宋_GB2312"/>
          <w:sz w:val="32"/>
          <w:szCs w:val="32"/>
        </w:rPr>
        <w:t>集聚区招商引资政策和方案并负责落实；做好招商信息的发布工作。</w:t>
      </w:r>
    </w:p>
    <w:p>
      <w:pPr>
        <w:spacing w:line="600" w:lineRule="exact"/>
        <w:ind w:firstLine="640" w:firstLineChars="200"/>
        <w:rPr>
          <w:rStyle w:val="6"/>
          <w:rFonts w:ascii="仿宋_GB2312" w:eastAsia="仿宋_GB2312"/>
          <w:sz w:val="32"/>
          <w:szCs w:val="32"/>
        </w:rPr>
      </w:pPr>
      <w:r>
        <w:rPr>
          <w:rStyle w:val="6"/>
          <w:rFonts w:ascii="仿宋_GB2312" w:eastAsia="仿宋_GB2312"/>
          <w:sz w:val="32"/>
          <w:szCs w:val="32"/>
        </w:rPr>
        <w:t>规划建设部：组织</w:t>
      </w:r>
      <w:r>
        <w:rPr>
          <w:rStyle w:val="6"/>
          <w:rFonts w:hint="eastAsia" w:ascii="仿宋_GB2312" w:eastAsia="仿宋_GB2312"/>
          <w:sz w:val="32"/>
          <w:szCs w:val="32"/>
          <w:lang w:val="en-US" w:eastAsia="zh-CN"/>
        </w:rPr>
        <w:t>汴东产业</w:t>
      </w:r>
      <w:r>
        <w:rPr>
          <w:rStyle w:val="6"/>
          <w:rFonts w:ascii="仿宋_GB2312" w:eastAsia="仿宋_GB2312"/>
          <w:sz w:val="32"/>
          <w:szCs w:val="32"/>
        </w:rPr>
        <w:t>集聚区的各类规划编制，专家评审。负责产业区建设规划工作。</w:t>
      </w:r>
    </w:p>
    <w:p>
      <w:pPr>
        <w:spacing w:line="600" w:lineRule="exact"/>
        <w:ind w:firstLine="640" w:firstLineChars="200"/>
        <w:rPr>
          <w:rStyle w:val="6"/>
          <w:rFonts w:ascii="仿宋_GB2312" w:eastAsia="仿宋_GB2312"/>
          <w:sz w:val="32"/>
          <w:szCs w:val="32"/>
        </w:rPr>
      </w:pPr>
      <w:r>
        <w:rPr>
          <w:rStyle w:val="6"/>
          <w:rFonts w:ascii="仿宋_GB2312" w:eastAsia="仿宋_GB2312"/>
          <w:sz w:val="32"/>
          <w:szCs w:val="32"/>
        </w:rPr>
        <w:t>社会事务部：负责整个</w:t>
      </w:r>
      <w:r>
        <w:rPr>
          <w:rStyle w:val="6"/>
          <w:rFonts w:hint="eastAsia" w:ascii="仿宋_GB2312" w:eastAsia="仿宋_GB2312"/>
          <w:sz w:val="32"/>
          <w:szCs w:val="32"/>
          <w:lang w:val="en-US" w:eastAsia="zh-CN"/>
        </w:rPr>
        <w:t>汴东</w:t>
      </w:r>
      <w:r>
        <w:rPr>
          <w:rStyle w:val="6"/>
          <w:rFonts w:ascii="仿宋_GB2312" w:eastAsia="仿宋_GB2312"/>
          <w:sz w:val="32"/>
          <w:szCs w:val="32"/>
        </w:rPr>
        <w:t>产业集聚区的协调工作，配土地部门做好项目进地工作。</w:t>
      </w:r>
    </w:p>
    <w:p>
      <w:pPr>
        <w:spacing w:line="600" w:lineRule="exact"/>
        <w:ind w:firstLine="640" w:firstLineChars="200"/>
        <w:rPr>
          <w:rStyle w:val="6"/>
          <w:rFonts w:ascii="仿宋_GB2312" w:eastAsia="仿宋_GB2312"/>
          <w:sz w:val="32"/>
          <w:szCs w:val="32"/>
        </w:rPr>
      </w:pPr>
      <w:r>
        <w:rPr>
          <w:rStyle w:val="6"/>
          <w:rFonts w:ascii="仿宋_GB2312" w:eastAsia="仿宋_GB2312"/>
          <w:sz w:val="32"/>
          <w:szCs w:val="32"/>
        </w:rPr>
        <w:t>财务部：做好年初预算，年终决算，做好会计档案管理工作。</w:t>
      </w:r>
    </w:p>
    <w:p>
      <w:pPr>
        <w:spacing w:line="600" w:lineRule="exact"/>
        <w:ind w:firstLine="640" w:firstLineChars="200"/>
        <w:rPr>
          <w:rStyle w:val="6"/>
          <w:rFonts w:ascii="仿宋_GB2312" w:eastAsia="仿宋_GB2312"/>
          <w:sz w:val="32"/>
          <w:szCs w:val="32"/>
        </w:rPr>
      </w:pPr>
      <w:r>
        <w:rPr>
          <w:rStyle w:val="6"/>
          <w:rFonts w:ascii="仿宋_GB2312" w:eastAsia="仿宋_GB2312"/>
          <w:sz w:val="32"/>
          <w:szCs w:val="32"/>
        </w:rPr>
        <w:t>统计部：负责做好</w:t>
      </w:r>
      <w:r>
        <w:rPr>
          <w:rStyle w:val="6"/>
          <w:rFonts w:hint="eastAsia" w:ascii="仿宋_GB2312" w:eastAsia="仿宋_GB2312"/>
          <w:sz w:val="32"/>
          <w:szCs w:val="32"/>
          <w:lang w:val="en-US" w:eastAsia="zh-CN"/>
        </w:rPr>
        <w:t>汴东</w:t>
      </w:r>
      <w:r>
        <w:rPr>
          <w:rStyle w:val="6"/>
          <w:rFonts w:ascii="仿宋_GB2312" w:eastAsia="仿宋_GB2312"/>
          <w:sz w:val="32"/>
          <w:szCs w:val="32"/>
        </w:rPr>
        <w:t>产业集聚区内的统计调查，统计报告、统计监督。</w:t>
      </w:r>
    </w:p>
    <w:p>
      <w:pPr>
        <w:spacing w:line="600" w:lineRule="exact"/>
        <w:ind w:firstLine="640" w:firstLineChars="200"/>
        <w:rPr>
          <w:rStyle w:val="6"/>
          <w:rFonts w:ascii="仿宋_GB2312" w:eastAsia="仿宋_GB2312"/>
          <w:sz w:val="32"/>
          <w:szCs w:val="32"/>
        </w:rPr>
      </w:pPr>
      <w:r>
        <w:rPr>
          <w:rStyle w:val="6"/>
          <w:rFonts w:ascii="仿宋_GB2312" w:eastAsia="仿宋_GB2312"/>
          <w:sz w:val="32"/>
          <w:szCs w:val="32"/>
        </w:rPr>
        <w:t>企业服务部：负责</w:t>
      </w:r>
      <w:r>
        <w:rPr>
          <w:rStyle w:val="6"/>
          <w:rFonts w:hint="eastAsia" w:ascii="仿宋_GB2312" w:eastAsia="仿宋_GB2312"/>
          <w:sz w:val="32"/>
          <w:szCs w:val="32"/>
          <w:lang w:val="en-US" w:eastAsia="zh-CN"/>
        </w:rPr>
        <w:t>汴东产业</w:t>
      </w:r>
      <w:r>
        <w:rPr>
          <w:rStyle w:val="6"/>
          <w:rFonts w:ascii="仿宋_GB2312" w:eastAsia="仿宋_GB2312"/>
          <w:sz w:val="32"/>
          <w:szCs w:val="32"/>
        </w:rPr>
        <w:t>集聚区内企业管理和服务工作，为投资企业提供政策咨询，投资服务。</w:t>
      </w:r>
    </w:p>
    <w:p>
      <w:pPr>
        <w:numPr>
          <w:ilvl w:val="0"/>
          <w:numId w:val="1"/>
        </w:numPr>
        <w:tabs>
          <w:tab w:val="left" w:pos="576"/>
        </w:tabs>
        <w:spacing w:line="600" w:lineRule="exact"/>
        <w:ind w:firstLine="643" w:firstLineChars="200"/>
        <w:rPr>
          <w:rStyle w:val="6"/>
          <w:rFonts w:ascii="仿宋_GB2312" w:eastAsia="仿宋_GB2312"/>
          <w:b/>
          <w:sz w:val="32"/>
          <w:szCs w:val="32"/>
        </w:rPr>
      </w:pPr>
      <w:r>
        <w:rPr>
          <w:rStyle w:val="6"/>
          <w:rFonts w:hint="eastAsia" w:ascii="仿宋_GB2312" w:eastAsia="仿宋_GB2312"/>
          <w:b/>
          <w:sz w:val="32"/>
          <w:szCs w:val="32"/>
        </w:rPr>
        <w:t>开封汴东先进制造业开发区管理委员会</w:t>
      </w:r>
      <w:r>
        <w:rPr>
          <w:rStyle w:val="6"/>
          <w:rFonts w:ascii="仿宋_GB2312" w:eastAsia="仿宋_GB2312"/>
          <w:b/>
          <w:sz w:val="32"/>
          <w:szCs w:val="32"/>
        </w:rPr>
        <w:t>预算单位构成</w:t>
      </w:r>
      <w:r>
        <w:rPr>
          <w:rStyle w:val="6"/>
          <w:rFonts w:hint="eastAsia" w:ascii="仿宋_GB2312" w:eastAsia="仿宋_GB2312"/>
          <w:b/>
          <w:sz w:val="32"/>
          <w:szCs w:val="32"/>
          <w:lang w:val="en-US" w:eastAsia="zh-CN"/>
        </w:rPr>
        <w:t>情况</w:t>
      </w:r>
    </w:p>
    <w:p>
      <w:pPr>
        <w:ind w:firstLine="640" w:firstLineChars="200"/>
        <w:jc w:val="left"/>
        <w:rPr>
          <w:rFonts w:ascii="仿宋_GB2312" w:hAnsi="仿宋_GB2312" w:eastAsia="仿宋_GB2312"/>
          <w:sz w:val="32"/>
        </w:rPr>
      </w:pPr>
      <w:r>
        <w:rPr>
          <w:rStyle w:val="6"/>
          <w:rFonts w:hint="eastAsia" w:ascii="仿宋_GB2312" w:hAnsi="仿宋_GB2312" w:eastAsia="仿宋_GB2312"/>
          <w:sz w:val="32"/>
          <w:szCs w:val="32"/>
        </w:rPr>
        <w:t>开封汴东先进制造业开发区管理委员会</w:t>
      </w:r>
      <w:r>
        <w:rPr>
          <w:rStyle w:val="6"/>
          <w:rFonts w:ascii="仿宋_GB2312" w:hAnsi="仿宋_GB2312" w:eastAsia="仿宋_GB2312"/>
          <w:sz w:val="32"/>
          <w:szCs w:val="32"/>
        </w:rPr>
        <w:t>设4个内设机构：党政办公室、规划建设部、招商发展部、统计部。</w:t>
      </w:r>
      <w:r>
        <w:rPr>
          <w:rStyle w:val="6"/>
          <w:rFonts w:ascii="仿宋_GB2312" w:hAnsi="仿宋_GB2312" w:eastAsia="仿宋_GB2312"/>
          <w:kern w:val="0"/>
          <w:sz w:val="32"/>
          <w:szCs w:val="32"/>
        </w:rPr>
        <w:t>从预算单位构成看，</w:t>
      </w:r>
      <w:r>
        <w:rPr>
          <w:rStyle w:val="6"/>
          <w:rFonts w:ascii="仿宋_GB2312" w:hAnsi="仿宋_GB2312" w:eastAsia="仿宋_GB2312"/>
          <w:sz w:val="32"/>
        </w:rPr>
        <w:t>汴东产业集聚区</w:t>
      </w:r>
      <w:r>
        <w:rPr>
          <w:rStyle w:val="6"/>
          <w:rFonts w:hint="eastAsia" w:ascii="仿宋_GB2312" w:hAnsi="仿宋_GB2312" w:eastAsia="仿宋_GB2312"/>
          <w:sz w:val="32"/>
          <w:lang w:val="en-US" w:eastAsia="zh-CN"/>
        </w:rPr>
        <w:t>预</w:t>
      </w:r>
      <w:r>
        <w:rPr>
          <w:rStyle w:val="6"/>
          <w:rFonts w:ascii="仿宋_GB2312" w:hAnsi="仿宋_GB2312" w:eastAsia="仿宋_GB2312"/>
          <w:kern w:val="0"/>
          <w:sz w:val="32"/>
          <w:szCs w:val="32"/>
        </w:rPr>
        <w:t>算包括本级预算。纳入本部门2022年度部门预算编制范围的单位共1个即本级。</w:t>
      </w:r>
    </w:p>
    <w:p>
      <w:pPr>
        <w:jc w:val="left"/>
        <w:rPr>
          <w:rFonts w:ascii="仿宋_GB2312" w:hAnsi="仿宋_GB2312" w:eastAsia="仿宋_GB2312"/>
          <w:sz w:val="32"/>
        </w:rPr>
      </w:pPr>
      <w:r>
        <w:rPr>
          <w:rFonts w:ascii="仿宋_GB2312" w:hAnsi="仿宋_GB2312" w:eastAsia="仿宋_GB2312"/>
          <w:sz w:val="32"/>
        </w:rPr>
        <w:t>人员构成:</w:t>
      </w:r>
    </w:p>
    <w:p>
      <w:pPr>
        <w:jc w:val="left"/>
        <w:rPr>
          <w:rStyle w:val="6"/>
          <w:rFonts w:ascii="仿宋_GB2312" w:hAnsi="仿宋_GB2312" w:eastAsia="仿宋_GB2312"/>
          <w:sz w:val="32"/>
        </w:rPr>
      </w:pPr>
      <w:r>
        <w:rPr>
          <w:rStyle w:val="6"/>
          <w:rFonts w:ascii="仿宋_GB2312" w:hAnsi="仿宋_GB2312" w:eastAsia="仿宋_GB2312"/>
          <w:kern w:val="0"/>
          <w:sz w:val="32"/>
          <w:szCs w:val="32"/>
        </w:rPr>
        <w:t xml:space="preserve">  </w:t>
      </w:r>
      <w:r>
        <w:rPr>
          <w:rStyle w:val="6"/>
          <w:rFonts w:hint="eastAsia" w:ascii="仿宋_GB2312" w:hAnsi="仿宋_GB2312" w:eastAsia="仿宋_GB2312"/>
          <w:kern w:val="0"/>
          <w:sz w:val="32"/>
          <w:szCs w:val="32"/>
        </w:rPr>
        <w:t>开封汴东先进制造业开发区管理委员会</w:t>
      </w:r>
      <w:r>
        <w:rPr>
          <w:rStyle w:val="6"/>
          <w:rFonts w:ascii="仿宋_GB2312" w:hAnsi="仿宋_GB2312" w:eastAsia="仿宋_GB2312"/>
          <w:kern w:val="0"/>
          <w:sz w:val="32"/>
          <w:szCs w:val="32"/>
        </w:rPr>
        <w:t>共有编制37人，其中：行政编制12人，事业编制25人；在职职工37人，其中行政编制12人，事业全供25人。</w:t>
      </w:r>
    </w:p>
    <w:p>
      <w:pPr>
        <w:snapToGrid w:val="0"/>
        <w:spacing w:line="360" w:lineRule="auto"/>
        <w:ind w:firstLine="640" w:firstLineChars="200"/>
        <w:rPr>
          <w:rStyle w:val="6"/>
          <w:rFonts w:ascii="仿宋_GB2312" w:hAnsi="Times New Roman" w:eastAsia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Style w:val="6"/>
          <w:rFonts w:ascii="黑体" w:hAnsi="Times New Roman" w:eastAsia="黑体"/>
          <w:spacing w:val="-38"/>
          <w:sz w:val="32"/>
          <w:szCs w:val="32"/>
        </w:rPr>
      </w:pPr>
      <w:r>
        <w:rPr>
          <w:rStyle w:val="6"/>
          <w:rFonts w:ascii="黑体" w:hAnsi="Times New Roman" w:eastAsia="黑体"/>
          <w:sz w:val="32"/>
          <w:szCs w:val="32"/>
        </w:rPr>
        <w:t>第二部分</w:t>
      </w:r>
    </w:p>
    <w:p>
      <w:pPr>
        <w:snapToGrid w:val="0"/>
        <w:spacing w:line="360" w:lineRule="auto"/>
        <w:jc w:val="center"/>
        <w:rPr>
          <w:rStyle w:val="6"/>
          <w:rFonts w:ascii="黑体" w:hAnsi="黑体" w:eastAsia="黑体"/>
          <w:sz w:val="32"/>
          <w:szCs w:val="32"/>
        </w:rPr>
      </w:pPr>
      <w:r>
        <w:rPr>
          <w:rStyle w:val="6"/>
          <w:rFonts w:hint="eastAsia" w:ascii="黑体" w:hAnsi="黑体" w:eastAsia="黑体"/>
          <w:sz w:val="32"/>
          <w:szCs w:val="32"/>
          <w:lang w:val="en-US" w:eastAsia="zh-CN"/>
        </w:rPr>
        <w:t>开封汴东先进制造业开发区管理委员会</w:t>
      </w:r>
      <w:r>
        <w:rPr>
          <w:rStyle w:val="6"/>
          <w:rFonts w:ascii="黑体" w:hAnsi="Times New Roman" w:eastAsia="黑体"/>
          <w:sz w:val="32"/>
          <w:szCs w:val="32"/>
        </w:rPr>
        <w:t>2022年预算情况说明</w:t>
      </w:r>
    </w:p>
    <w:p>
      <w:pPr>
        <w:snapToGrid w:val="0"/>
        <w:spacing w:line="360" w:lineRule="auto"/>
        <w:ind w:firstLine="640" w:firstLineChars="200"/>
        <w:rPr>
          <w:rStyle w:val="6"/>
          <w:rFonts w:ascii="黑体" w:hAnsi="黑体" w:eastAsia="黑体"/>
          <w:sz w:val="32"/>
          <w:szCs w:val="32"/>
        </w:rPr>
      </w:pPr>
    </w:p>
    <w:p>
      <w:pPr>
        <w:snapToGrid w:val="0"/>
        <w:spacing w:line="360" w:lineRule="auto"/>
        <w:ind w:firstLine="640" w:firstLineChars="200"/>
        <w:rPr>
          <w:rStyle w:val="6"/>
          <w:rFonts w:ascii="黑体" w:hAnsi="黑体" w:eastAsia="黑体"/>
          <w:sz w:val="32"/>
          <w:szCs w:val="32"/>
        </w:rPr>
      </w:pPr>
      <w:r>
        <w:rPr>
          <w:rStyle w:val="6"/>
          <w:rFonts w:ascii="黑体" w:hAnsi="黑体" w:eastAsia="黑体"/>
          <w:sz w:val="32"/>
          <w:szCs w:val="32"/>
        </w:rPr>
        <w:t>一、收入支出预算总体情况说明</w:t>
      </w:r>
    </w:p>
    <w:p>
      <w:pPr>
        <w:snapToGrid w:val="0"/>
        <w:spacing w:line="360" w:lineRule="auto"/>
        <w:ind w:firstLine="640" w:firstLineChars="200"/>
        <w:rPr>
          <w:rStyle w:val="6"/>
          <w:rFonts w:ascii="仿宋_GB2312" w:hAnsi="宋体" w:eastAsia="仿宋_GB2312"/>
          <w:sz w:val="32"/>
          <w:szCs w:val="32"/>
        </w:rPr>
      </w:pPr>
      <w:r>
        <w:rPr>
          <w:rStyle w:val="6"/>
          <w:rFonts w:hint="eastAsia" w:ascii="仿宋_GB2312" w:hAnsi="宋体" w:eastAsia="仿宋_GB2312"/>
          <w:sz w:val="32"/>
          <w:szCs w:val="32"/>
          <w:lang w:val="en-US" w:eastAsia="zh-CN"/>
        </w:rPr>
        <w:t>开封汴东先进制造业开发区管理委员会</w:t>
      </w:r>
      <w:r>
        <w:rPr>
          <w:rStyle w:val="6"/>
          <w:rFonts w:ascii="仿宋_GB2312" w:hAnsi="宋体" w:eastAsia="仿宋_GB2312"/>
          <w:sz w:val="32"/>
          <w:szCs w:val="32"/>
        </w:rPr>
        <w:t>2022年收入总计</w:t>
      </w:r>
      <w:r>
        <w:rPr>
          <w:rStyle w:val="6"/>
          <w:rFonts w:hint="eastAsia" w:ascii="仿宋_GB2312" w:eastAsia="仿宋_GB2312"/>
          <w:sz w:val="32"/>
          <w:szCs w:val="32"/>
        </w:rPr>
        <w:t>7</w:t>
      </w:r>
      <w:r>
        <w:rPr>
          <w:rStyle w:val="6"/>
          <w:rFonts w:ascii="仿宋_GB2312" w:eastAsia="仿宋_GB2312"/>
          <w:sz w:val="32"/>
          <w:szCs w:val="32"/>
        </w:rPr>
        <w:t>11.25</w:t>
      </w:r>
      <w:r>
        <w:rPr>
          <w:rStyle w:val="6"/>
          <w:rFonts w:ascii="仿宋_GB2312" w:hAnsi="宋体" w:eastAsia="仿宋_GB2312"/>
          <w:sz w:val="32"/>
          <w:szCs w:val="32"/>
        </w:rPr>
        <w:t>万元，支出总计</w:t>
      </w:r>
      <w:r>
        <w:rPr>
          <w:rStyle w:val="6"/>
          <w:rFonts w:ascii="仿宋_GB2312" w:eastAsia="仿宋_GB2312"/>
          <w:sz w:val="32"/>
          <w:szCs w:val="32"/>
        </w:rPr>
        <w:t>711.25</w:t>
      </w:r>
      <w:r>
        <w:rPr>
          <w:rStyle w:val="6"/>
          <w:rFonts w:ascii="仿宋_GB2312" w:hAnsi="宋体" w:eastAsia="仿宋_GB2312"/>
          <w:sz w:val="32"/>
          <w:szCs w:val="32"/>
        </w:rPr>
        <w:t>万元，2021年收入总计340.89万元，支出合计340.89元，与2021年相比，收、支总计各</w:t>
      </w:r>
      <w:r>
        <w:rPr>
          <w:rStyle w:val="6"/>
          <w:rFonts w:hint="eastAsia" w:ascii="仿宋_GB2312" w:hAnsi="宋体" w:eastAsia="仿宋_GB2312"/>
          <w:sz w:val="32"/>
          <w:szCs w:val="32"/>
        </w:rPr>
        <w:t>增加</w:t>
      </w:r>
      <w:r>
        <w:rPr>
          <w:rStyle w:val="6"/>
          <w:rFonts w:hint="eastAsia" w:ascii="仿宋_GB2312" w:eastAsia="仿宋_GB2312"/>
          <w:sz w:val="32"/>
          <w:szCs w:val="32"/>
        </w:rPr>
        <w:t>3</w:t>
      </w:r>
      <w:r>
        <w:rPr>
          <w:rStyle w:val="6"/>
          <w:rFonts w:ascii="仿宋_GB2312" w:eastAsia="仿宋_GB2312"/>
          <w:sz w:val="32"/>
          <w:szCs w:val="32"/>
        </w:rPr>
        <w:t>70.31</w:t>
      </w:r>
      <w:r>
        <w:rPr>
          <w:rStyle w:val="6"/>
          <w:rFonts w:ascii="仿宋_GB2312" w:hAnsi="宋体" w:eastAsia="仿宋_GB2312"/>
          <w:sz w:val="32"/>
          <w:szCs w:val="32"/>
        </w:rPr>
        <w:t>万元，</w:t>
      </w:r>
      <w:r>
        <w:rPr>
          <w:rStyle w:val="6"/>
          <w:rFonts w:hint="eastAsia" w:ascii="仿宋_GB2312" w:hAnsi="宋体" w:eastAsia="仿宋_GB2312"/>
          <w:sz w:val="32"/>
          <w:szCs w:val="32"/>
        </w:rPr>
        <w:t>增加</w:t>
      </w:r>
      <w:r>
        <w:rPr>
          <w:rStyle w:val="6"/>
          <w:rFonts w:hint="eastAsia" w:ascii="仿宋_GB2312" w:eastAsia="仿宋_GB2312"/>
          <w:sz w:val="32"/>
          <w:szCs w:val="32"/>
        </w:rPr>
        <w:t>1</w:t>
      </w:r>
      <w:r>
        <w:rPr>
          <w:rStyle w:val="6"/>
          <w:rFonts w:ascii="仿宋_GB2312" w:eastAsia="仿宋_GB2312"/>
          <w:sz w:val="32"/>
          <w:szCs w:val="32"/>
        </w:rPr>
        <w:t>08</w:t>
      </w:r>
      <w:r>
        <w:rPr>
          <w:rStyle w:val="6"/>
          <w:rFonts w:ascii="仿宋_GB2312" w:hAnsi="宋体" w:eastAsia="仿宋_GB2312"/>
          <w:sz w:val="32"/>
          <w:szCs w:val="32"/>
        </w:rPr>
        <w:t>%。主要原因：</w:t>
      </w:r>
      <w:r>
        <w:rPr>
          <w:rStyle w:val="6"/>
          <w:rFonts w:hint="eastAsia" w:ascii="仿宋_GB2312" w:hAnsi="宋体" w:eastAsia="仿宋_GB2312"/>
          <w:sz w:val="32"/>
          <w:szCs w:val="32"/>
        </w:rPr>
        <w:t>业务项目增多。</w:t>
      </w:r>
    </w:p>
    <w:p>
      <w:pPr>
        <w:spacing w:line="560" w:lineRule="exact"/>
        <w:ind w:firstLine="640" w:firstLineChars="200"/>
        <w:rPr>
          <w:rStyle w:val="6"/>
          <w:rFonts w:ascii="黑体" w:hAnsi="黑体" w:eastAsia="黑体"/>
          <w:sz w:val="32"/>
          <w:szCs w:val="32"/>
        </w:rPr>
      </w:pPr>
      <w:r>
        <w:rPr>
          <w:rStyle w:val="6"/>
          <w:rFonts w:ascii="黑体" w:hAnsi="黑体" w:eastAsia="黑体"/>
          <w:sz w:val="32"/>
          <w:szCs w:val="32"/>
        </w:rPr>
        <w:t>二、收入预算总体情况说明</w:t>
      </w:r>
    </w:p>
    <w:p>
      <w:pPr>
        <w:spacing w:line="560" w:lineRule="exact"/>
        <w:ind w:firstLine="640" w:firstLineChars="200"/>
        <w:rPr>
          <w:rStyle w:val="6"/>
          <w:rFonts w:ascii="仿宋_GB2312" w:eastAsia="仿宋_GB2312"/>
          <w:sz w:val="32"/>
          <w:szCs w:val="32"/>
        </w:rPr>
      </w:pPr>
      <w:r>
        <w:rPr>
          <w:rStyle w:val="6"/>
          <w:rFonts w:ascii="仿宋_GB2312" w:hAnsi="Times New Roman" w:eastAsia="仿宋_GB2312"/>
          <w:sz w:val="32"/>
          <w:szCs w:val="32"/>
        </w:rPr>
        <w:t>2022年收入合计</w:t>
      </w:r>
      <w:r>
        <w:rPr>
          <w:rStyle w:val="6"/>
          <w:rFonts w:ascii="仿宋_GB2312" w:eastAsia="仿宋_GB2312"/>
          <w:sz w:val="32"/>
          <w:szCs w:val="32"/>
        </w:rPr>
        <w:t>711.25</w:t>
      </w:r>
      <w:r>
        <w:rPr>
          <w:rStyle w:val="6"/>
          <w:rFonts w:ascii="仿宋_GB2312" w:hAnsi="Times New Roman" w:eastAsia="仿宋_GB2312"/>
          <w:sz w:val="32"/>
          <w:szCs w:val="32"/>
        </w:rPr>
        <w:t>万元，</w:t>
      </w:r>
      <w:r>
        <w:rPr>
          <w:rStyle w:val="6"/>
          <w:rFonts w:ascii="仿宋_GB2312" w:eastAsia="仿宋_GB2312"/>
          <w:sz w:val="32"/>
          <w:szCs w:val="32"/>
        </w:rPr>
        <w:t>其中：一般公共预算711.25万元;</w:t>
      </w:r>
      <w:r>
        <w:rPr>
          <w:rStyle w:val="6"/>
          <w:rFonts w:ascii="仿宋_GB2312" w:hAnsi="Times New Roman" w:eastAsia="仿宋_GB2312"/>
          <w:sz w:val="32"/>
          <w:szCs w:val="32"/>
        </w:rPr>
        <w:t xml:space="preserve"> 政府性基金收入</w:t>
      </w:r>
      <w:r>
        <w:rPr>
          <w:rStyle w:val="6"/>
          <w:rFonts w:ascii="仿宋_GB2312" w:eastAsia="仿宋_GB2312"/>
          <w:sz w:val="32"/>
          <w:szCs w:val="32"/>
        </w:rPr>
        <w:t>0</w:t>
      </w:r>
      <w:r>
        <w:rPr>
          <w:rStyle w:val="6"/>
          <w:rFonts w:ascii="仿宋_GB2312" w:hAnsi="Times New Roman" w:eastAsia="仿宋_GB2312"/>
          <w:sz w:val="32"/>
          <w:szCs w:val="32"/>
        </w:rPr>
        <w:t>万元；专户管理的教育收费</w:t>
      </w:r>
      <w:r>
        <w:rPr>
          <w:rStyle w:val="6"/>
          <w:rFonts w:ascii="仿宋_GB2312" w:eastAsia="仿宋_GB2312"/>
          <w:sz w:val="32"/>
          <w:szCs w:val="32"/>
        </w:rPr>
        <w:t>0</w:t>
      </w:r>
      <w:r>
        <w:rPr>
          <w:rStyle w:val="6"/>
          <w:rFonts w:ascii="仿宋_GB2312" w:hAnsi="Times New Roman" w:eastAsia="仿宋_GB2312"/>
          <w:sz w:val="32"/>
          <w:szCs w:val="32"/>
        </w:rPr>
        <w:t>万元</w:t>
      </w:r>
      <w:r>
        <w:rPr>
          <w:rStyle w:val="6"/>
          <w:rFonts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Style w:val="6"/>
          <w:rFonts w:ascii="仿宋_GB2312" w:eastAsia="仿宋_GB2312"/>
          <w:sz w:val="32"/>
          <w:szCs w:val="32"/>
        </w:rPr>
      </w:pPr>
      <w:r>
        <w:rPr>
          <w:rStyle w:val="6"/>
          <w:rFonts w:ascii="黑体" w:hAnsi="黑体" w:eastAsia="黑体"/>
          <w:sz w:val="32"/>
          <w:szCs w:val="32"/>
        </w:rPr>
        <w:t>三、支出预算总体情况说明</w:t>
      </w:r>
    </w:p>
    <w:p>
      <w:pPr>
        <w:spacing w:line="560" w:lineRule="exact"/>
        <w:ind w:firstLine="640" w:firstLineChars="200"/>
        <w:rPr>
          <w:rStyle w:val="6"/>
          <w:rFonts w:ascii="仿宋_GB2312" w:eastAsia="仿宋_GB2312"/>
          <w:sz w:val="32"/>
          <w:szCs w:val="32"/>
        </w:rPr>
      </w:pPr>
      <w:r>
        <w:rPr>
          <w:rStyle w:val="6"/>
          <w:rFonts w:ascii="仿宋_GB2312" w:hAnsi="宋体" w:eastAsia="仿宋_GB2312"/>
          <w:sz w:val="32"/>
          <w:szCs w:val="32"/>
        </w:rPr>
        <w:t>2022年支出合计</w:t>
      </w:r>
      <w:r>
        <w:rPr>
          <w:rStyle w:val="6"/>
          <w:rFonts w:ascii="仿宋_GB2312" w:eastAsia="仿宋_GB2312"/>
          <w:sz w:val="32"/>
          <w:szCs w:val="32"/>
        </w:rPr>
        <w:t>711.25</w:t>
      </w:r>
      <w:r>
        <w:rPr>
          <w:rStyle w:val="6"/>
          <w:rFonts w:ascii="仿宋_GB2312" w:hAnsi="宋体" w:eastAsia="仿宋_GB2312"/>
          <w:sz w:val="32"/>
          <w:szCs w:val="32"/>
        </w:rPr>
        <w:t>万元，其中：基本支出</w:t>
      </w:r>
      <w:r>
        <w:rPr>
          <w:rStyle w:val="6"/>
          <w:rFonts w:ascii="仿宋_GB2312" w:eastAsia="仿宋_GB2312"/>
          <w:sz w:val="32"/>
          <w:szCs w:val="32"/>
        </w:rPr>
        <w:t>193.53</w:t>
      </w:r>
      <w:r>
        <w:rPr>
          <w:rStyle w:val="6"/>
          <w:rFonts w:ascii="仿宋_GB2312" w:hAnsi="宋体" w:eastAsia="仿宋_GB2312"/>
          <w:sz w:val="32"/>
          <w:szCs w:val="32"/>
        </w:rPr>
        <w:t>万元，占</w:t>
      </w:r>
      <w:r>
        <w:rPr>
          <w:rStyle w:val="6"/>
          <w:rFonts w:ascii="仿宋_GB2312" w:eastAsia="仿宋_GB2312"/>
          <w:sz w:val="32"/>
          <w:szCs w:val="32"/>
        </w:rPr>
        <w:t>27</w:t>
      </w:r>
      <w:r>
        <w:rPr>
          <w:rStyle w:val="6"/>
          <w:rFonts w:ascii="仿宋_GB2312" w:hAnsi="宋体" w:eastAsia="仿宋_GB2312"/>
          <w:sz w:val="32"/>
          <w:szCs w:val="32"/>
        </w:rPr>
        <w:t>%；项目支出</w:t>
      </w:r>
      <w:r>
        <w:rPr>
          <w:rStyle w:val="6"/>
          <w:rFonts w:ascii="仿宋_GB2312" w:eastAsia="仿宋_GB2312"/>
          <w:sz w:val="32"/>
          <w:szCs w:val="32"/>
        </w:rPr>
        <w:t>517.72</w:t>
      </w:r>
      <w:r>
        <w:rPr>
          <w:rStyle w:val="6"/>
          <w:rFonts w:ascii="仿宋_GB2312" w:hAnsi="宋体" w:eastAsia="仿宋_GB2312"/>
          <w:sz w:val="32"/>
          <w:szCs w:val="32"/>
        </w:rPr>
        <w:t>万元，占</w:t>
      </w:r>
      <w:r>
        <w:rPr>
          <w:rStyle w:val="6"/>
          <w:rFonts w:ascii="仿宋_GB2312" w:eastAsia="仿宋_GB2312"/>
          <w:sz w:val="32"/>
          <w:szCs w:val="32"/>
        </w:rPr>
        <w:t>73</w:t>
      </w:r>
      <w:r>
        <w:rPr>
          <w:rStyle w:val="6"/>
          <w:rFonts w:ascii="仿宋_GB2312" w:hAnsi="宋体" w:eastAsia="仿宋_GB2312"/>
          <w:sz w:val="32"/>
          <w:szCs w:val="32"/>
        </w:rPr>
        <w:t>%。</w:t>
      </w:r>
    </w:p>
    <w:p>
      <w:pPr>
        <w:spacing w:line="560" w:lineRule="exact"/>
        <w:ind w:firstLine="640" w:firstLineChars="200"/>
        <w:rPr>
          <w:rStyle w:val="6"/>
          <w:rFonts w:ascii="仿宋_GB2312" w:eastAsia="仿宋_GB2312"/>
          <w:sz w:val="32"/>
          <w:szCs w:val="32"/>
        </w:rPr>
      </w:pPr>
      <w:r>
        <w:rPr>
          <w:rStyle w:val="6"/>
          <w:rFonts w:ascii="黑体" w:hAnsi="黑体" w:eastAsia="黑体"/>
          <w:sz w:val="32"/>
          <w:szCs w:val="32"/>
        </w:rPr>
        <w:t>四、财政拨款收入支出预算总体情况说明</w:t>
      </w:r>
    </w:p>
    <w:p>
      <w:pPr>
        <w:spacing w:line="560" w:lineRule="exact"/>
        <w:ind w:firstLine="640" w:firstLineChars="200"/>
        <w:rPr>
          <w:rStyle w:val="6"/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开封汴东先进制造业开发区管理委员会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2022年一般公共预算收支预算711.2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万元，政府性基金收入预算0万元。2021年一般公共预算收入340.89万元，与 2021年相比，一般公共预算收入预算增加370.31万元，增加108%，主要原因：项目业务增多。政府性基金收入预算增加0万元，增长0%。</w:t>
      </w:r>
    </w:p>
    <w:p>
      <w:pPr>
        <w:spacing w:line="560" w:lineRule="exact"/>
        <w:ind w:firstLine="640" w:firstLineChars="200"/>
        <w:rPr>
          <w:rStyle w:val="6"/>
          <w:rFonts w:ascii="仿宋_GB2312" w:eastAsia="仿宋_GB2312"/>
          <w:sz w:val="32"/>
          <w:szCs w:val="32"/>
        </w:rPr>
      </w:pPr>
      <w:r>
        <w:rPr>
          <w:rStyle w:val="6"/>
          <w:rFonts w:ascii="黑体" w:hAnsi="黑体" w:eastAsia="黑体"/>
          <w:sz w:val="32"/>
          <w:szCs w:val="32"/>
        </w:rPr>
        <w:t>五、一般公共预算支出预算情况说明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Style w:val="6"/>
          <w:rFonts w:ascii="仿宋_GB2312" w:eastAsia="仿宋_GB2312"/>
          <w:sz w:val="32"/>
          <w:szCs w:val="32"/>
        </w:rPr>
      </w:pPr>
      <w:r>
        <w:rPr>
          <w:rStyle w:val="6"/>
          <w:rFonts w:ascii="仿宋_GB2312" w:hAnsi="宋体" w:eastAsia="仿宋_GB2312"/>
          <w:sz w:val="32"/>
          <w:szCs w:val="32"/>
        </w:rPr>
        <w:t>2022年一般公共预算支出年初预算为</w:t>
      </w:r>
      <w:r>
        <w:rPr>
          <w:rStyle w:val="6"/>
          <w:rFonts w:ascii="仿宋_GB2312" w:eastAsia="仿宋_GB2312"/>
          <w:sz w:val="32"/>
          <w:szCs w:val="32"/>
        </w:rPr>
        <w:t>711.25</w:t>
      </w:r>
      <w:r>
        <w:rPr>
          <w:rStyle w:val="6"/>
          <w:rFonts w:ascii="仿宋_GB2312" w:hAnsi="宋体" w:eastAsia="仿宋_GB2312"/>
          <w:sz w:val="32"/>
          <w:szCs w:val="32"/>
        </w:rPr>
        <w:t>万元。主要用于以下方面：一般公共服务支出</w:t>
      </w:r>
      <w:r>
        <w:rPr>
          <w:rStyle w:val="6"/>
          <w:rFonts w:hint="eastAsia" w:ascii="仿宋_GB2312" w:eastAsia="仿宋_GB2312"/>
          <w:sz w:val="32"/>
          <w:szCs w:val="32"/>
          <w:lang w:val="en-US" w:eastAsia="zh-CN"/>
        </w:rPr>
        <w:t>437.06</w:t>
      </w:r>
      <w:r>
        <w:rPr>
          <w:rStyle w:val="6"/>
          <w:rFonts w:ascii="仿宋_GB2312" w:hAnsi="宋体" w:eastAsia="仿宋_GB2312"/>
          <w:sz w:val="32"/>
          <w:szCs w:val="32"/>
        </w:rPr>
        <w:t>万元，占</w:t>
      </w:r>
      <w:r>
        <w:rPr>
          <w:rStyle w:val="6"/>
          <w:rFonts w:hint="eastAsia" w:ascii="仿宋_GB2312" w:eastAsia="仿宋_GB2312"/>
          <w:sz w:val="32"/>
          <w:szCs w:val="32"/>
          <w:lang w:val="en-US" w:eastAsia="zh-CN"/>
        </w:rPr>
        <w:t>61.45</w:t>
      </w:r>
      <w:r>
        <w:rPr>
          <w:rStyle w:val="6"/>
          <w:rFonts w:ascii="仿宋_GB2312" w:hAnsi="宋体" w:eastAsia="仿宋_GB2312"/>
          <w:sz w:val="32"/>
          <w:szCs w:val="32"/>
        </w:rPr>
        <w:t>%；</w:t>
      </w:r>
      <w:r>
        <w:rPr>
          <w:rStyle w:val="6"/>
          <w:rFonts w:hint="eastAsia" w:ascii="仿宋_GB2312" w:hAnsi="宋体" w:eastAsia="仿宋_GB2312"/>
          <w:sz w:val="32"/>
          <w:szCs w:val="32"/>
        </w:rPr>
        <w:t>城乡社区事务支出</w:t>
      </w:r>
      <w:r>
        <w:rPr>
          <w:rStyle w:val="6"/>
          <w:rFonts w:ascii="仿宋_GB2312" w:hAnsi="宋体" w:eastAsia="仿宋_GB2312"/>
          <w:sz w:val="32"/>
          <w:szCs w:val="32"/>
        </w:rPr>
        <w:t>支</w:t>
      </w:r>
      <w:r>
        <w:rPr>
          <w:rStyle w:val="6"/>
          <w:rFonts w:hint="eastAsia" w:ascii="仿宋_GB2312" w:hAnsi="宋体" w:eastAsia="仿宋_GB2312"/>
          <w:sz w:val="32"/>
          <w:szCs w:val="32"/>
          <w:lang w:val="en-US" w:eastAsia="zh-CN"/>
        </w:rPr>
        <w:t>274.19</w:t>
      </w:r>
      <w:r>
        <w:rPr>
          <w:rStyle w:val="6"/>
          <w:rFonts w:ascii="仿宋_GB2312" w:hAnsi="宋体" w:eastAsia="仿宋_GB2312"/>
          <w:sz w:val="32"/>
          <w:szCs w:val="32"/>
        </w:rPr>
        <w:t>万元，占</w:t>
      </w:r>
      <w:r>
        <w:rPr>
          <w:rStyle w:val="6"/>
          <w:rFonts w:hint="eastAsia" w:ascii="仿宋_GB2312" w:eastAsia="仿宋_GB2312"/>
          <w:sz w:val="32"/>
          <w:szCs w:val="32"/>
          <w:lang w:val="en-US" w:eastAsia="zh-CN"/>
        </w:rPr>
        <w:t>38.55</w:t>
      </w:r>
      <w:r>
        <w:rPr>
          <w:rStyle w:val="6"/>
          <w:rFonts w:ascii="仿宋_GB2312" w:hAnsi="宋体" w:eastAsia="仿宋_GB2312"/>
          <w:sz w:val="32"/>
          <w:szCs w:val="32"/>
        </w:rPr>
        <w:t>%</w:t>
      </w:r>
      <w:r>
        <w:rPr>
          <w:rStyle w:val="6"/>
          <w:rFonts w:hint="eastAsia" w:ascii="仿宋_GB2312" w:hAnsi="宋体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Style w:val="6"/>
          <w:rFonts w:ascii="黑体" w:hAnsi="Times New Roman" w:eastAsia="黑体"/>
          <w:kern w:val="0"/>
          <w:sz w:val="32"/>
          <w:szCs w:val="32"/>
        </w:rPr>
      </w:pPr>
      <w:r>
        <w:rPr>
          <w:rStyle w:val="6"/>
          <w:rFonts w:ascii="黑体" w:hAnsi="Times New Roman" w:eastAsia="黑体"/>
          <w:kern w:val="0"/>
          <w:sz w:val="32"/>
          <w:szCs w:val="32"/>
        </w:rPr>
        <w:t>六、</w:t>
      </w:r>
      <w:r>
        <w:rPr>
          <w:rStyle w:val="6"/>
          <w:rFonts w:hint="eastAsia" w:ascii="黑体" w:hAnsi="Times New Roman" w:eastAsia="黑体"/>
          <w:kern w:val="0"/>
          <w:sz w:val="32"/>
          <w:szCs w:val="32"/>
          <w:lang w:val="en-US" w:eastAsia="zh-CN"/>
        </w:rPr>
        <w:t>一般公共预算基本</w:t>
      </w:r>
      <w:r>
        <w:rPr>
          <w:rStyle w:val="6"/>
          <w:rFonts w:ascii="黑体" w:hAnsi="Times New Roman" w:eastAsia="黑体"/>
          <w:kern w:val="0"/>
          <w:sz w:val="32"/>
          <w:szCs w:val="32"/>
        </w:rPr>
        <w:t>支出预算情况说明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开封汴东先进制造业开发区管理委员会</w:t>
      </w:r>
      <w:r>
        <w:rPr>
          <w:rFonts w:hint="eastAsia" w:ascii="仿宋_GB2312" w:hAnsi="Times New Roman" w:eastAsia="仿宋_GB2312"/>
          <w:sz w:val="32"/>
          <w:szCs w:val="32"/>
        </w:rPr>
        <w:t>2022年</w:t>
      </w:r>
      <w:r>
        <w:rPr>
          <w:rFonts w:hint="eastAsia" w:ascii="仿宋_GB2312" w:eastAsia="仿宋_GB2312"/>
          <w:sz w:val="32"/>
          <w:szCs w:val="32"/>
        </w:rPr>
        <w:t>一般公共预算基本支出年初预算为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193.53</w:t>
      </w:r>
      <w:r>
        <w:rPr>
          <w:rFonts w:hint="eastAsia" w:ascii="仿宋_GB2312" w:eastAsia="仿宋_GB2312"/>
          <w:sz w:val="32"/>
          <w:szCs w:val="32"/>
        </w:rPr>
        <w:t>万元。其中：人员经费支出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186.03</w:t>
      </w:r>
      <w:r>
        <w:rPr>
          <w:rFonts w:hint="eastAsia" w:ascii="仿宋_GB2312" w:eastAsia="仿宋_GB2312"/>
          <w:sz w:val="32"/>
          <w:szCs w:val="32"/>
        </w:rPr>
        <w:t>万元，占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97</w:t>
      </w:r>
      <w:r>
        <w:rPr>
          <w:rFonts w:hint="eastAsia" w:ascii="仿宋_GB2312" w:eastAsia="仿宋_GB2312"/>
          <w:sz w:val="32"/>
          <w:szCs w:val="32"/>
        </w:rPr>
        <w:t>%；公用经费支出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7.5</w:t>
      </w:r>
      <w:r>
        <w:rPr>
          <w:rFonts w:hint="eastAsia" w:ascii="仿宋_GB2312" w:eastAsia="仿宋_GB2312"/>
          <w:sz w:val="32"/>
          <w:szCs w:val="32"/>
        </w:rPr>
        <w:t>万元，占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%。</w:t>
      </w:r>
    </w:p>
    <w:p>
      <w:pPr>
        <w:spacing w:line="560" w:lineRule="exact"/>
        <w:ind w:firstLine="640" w:firstLineChars="200"/>
        <w:rPr>
          <w:rStyle w:val="6"/>
          <w:rFonts w:ascii="仿宋_GB2312" w:hAnsi="宋体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Style w:val="6"/>
          <w:rFonts w:ascii="仿宋_GB2312" w:eastAsia="仿宋_GB2312"/>
          <w:sz w:val="32"/>
          <w:szCs w:val="32"/>
        </w:rPr>
      </w:pPr>
      <w:r>
        <w:rPr>
          <w:rStyle w:val="6"/>
          <w:rFonts w:hint="eastAsia" w:ascii="黑体" w:hAnsi="Times New Roman" w:eastAsia="黑体"/>
          <w:kern w:val="0"/>
          <w:sz w:val="32"/>
          <w:szCs w:val="32"/>
          <w:lang w:val="en-US" w:eastAsia="zh-CN"/>
        </w:rPr>
        <w:t>七</w:t>
      </w:r>
      <w:r>
        <w:rPr>
          <w:rStyle w:val="6"/>
          <w:rFonts w:ascii="黑体" w:hAnsi="Times New Roman" w:eastAsia="黑体"/>
          <w:kern w:val="0"/>
          <w:sz w:val="32"/>
          <w:szCs w:val="32"/>
        </w:rPr>
        <w:t>、三公经费支出预算情况说明</w:t>
      </w:r>
    </w:p>
    <w:p>
      <w:pPr>
        <w:spacing w:line="560" w:lineRule="exact"/>
        <w:ind w:firstLine="640" w:firstLineChars="200"/>
        <w:rPr>
          <w:rStyle w:val="6"/>
          <w:rFonts w:ascii="仿宋_GB2312" w:eastAsia="仿宋_GB2312"/>
          <w:sz w:val="32"/>
          <w:szCs w:val="32"/>
        </w:rPr>
      </w:pPr>
      <w:r>
        <w:rPr>
          <w:rStyle w:val="6"/>
          <w:rFonts w:hint="eastAsia" w:ascii="仿宋_GB2312" w:hAnsi="宋体" w:eastAsia="仿宋_GB2312"/>
          <w:sz w:val="32"/>
          <w:szCs w:val="32"/>
          <w:lang w:val="en-US" w:eastAsia="zh-CN"/>
        </w:rPr>
        <w:t>开封汴东先进制造业开发区管理委员会</w:t>
      </w:r>
      <w:r>
        <w:rPr>
          <w:rStyle w:val="6"/>
          <w:rFonts w:ascii="仿宋_GB2312" w:hAnsi="宋体" w:eastAsia="仿宋_GB2312"/>
          <w:sz w:val="32"/>
          <w:szCs w:val="32"/>
        </w:rPr>
        <w:t>2022年“三公”经费预算为</w:t>
      </w:r>
      <w:r>
        <w:rPr>
          <w:rStyle w:val="6"/>
          <w:rFonts w:ascii="仿宋_GB2312" w:eastAsia="仿宋_GB2312"/>
          <w:sz w:val="32"/>
          <w:szCs w:val="32"/>
        </w:rPr>
        <w:t>1.3</w:t>
      </w:r>
      <w:r>
        <w:rPr>
          <w:rStyle w:val="6"/>
          <w:rFonts w:ascii="仿宋_GB2312" w:hAnsi="宋体" w:eastAsia="仿宋_GB2312"/>
          <w:sz w:val="32"/>
          <w:szCs w:val="32"/>
        </w:rPr>
        <w:t>万元。2022年“三公”经费支出预算数比 2021年</w:t>
      </w:r>
      <w:r>
        <w:rPr>
          <w:rStyle w:val="6"/>
          <w:rFonts w:hint="eastAsia" w:ascii="仿宋_GB2312" w:hAnsi="宋体" w:eastAsia="仿宋_GB2312"/>
          <w:sz w:val="32"/>
          <w:szCs w:val="32"/>
        </w:rPr>
        <w:t>减少</w:t>
      </w:r>
      <w:r>
        <w:rPr>
          <w:rStyle w:val="6"/>
          <w:rFonts w:ascii="仿宋_GB2312" w:eastAsia="仿宋_GB2312"/>
          <w:sz w:val="32"/>
          <w:szCs w:val="32"/>
        </w:rPr>
        <w:t>14.7</w:t>
      </w:r>
      <w:r>
        <w:rPr>
          <w:rStyle w:val="6"/>
          <w:rFonts w:ascii="仿宋_GB2312" w:hAnsi="宋体" w:eastAsia="仿宋_GB2312"/>
          <w:sz w:val="32"/>
          <w:szCs w:val="32"/>
        </w:rPr>
        <w:t>万元。</w:t>
      </w:r>
    </w:p>
    <w:p>
      <w:pPr>
        <w:snapToGrid w:val="0"/>
        <w:spacing w:line="360" w:lineRule="auto"/>
        <w:ind w:firstLine="640" w:firstLineChars="200"/>
        <w:rPr>
          <w:rStyle w:val="6"/>
          <w:rFonts w:ascii="仿宋_GB2312" w:hAnsi="宋体" w:eastAsia="仿宋_GB2312"/>
          <w:sz w:val="32"/>
          <w:szCs w:val="32"/>
        </w:rPr>
      </w:pPr>
      <w:r>
        <w:rPr>
          <w:rStyle w:val="6"/>
          <w:rFonts w:ascii="仿宋_GB2312" w:hAnsi="宋体" w:eastAsia="仿宋_GB2312"/>
          <w:sz w:val="32"/>
          <w:szCs w:val="32"/>
        </w:rPr>
        <w:t>具体支出情况如下：</w:t>
      </w:r>
    </w:p>
    <w:p>
      <w:pPr>
        <w:snapToGrid w:val="0"/>
        <w:spacing w:line="360" w:lineRule="auto"/>
        <w:ind w:firstLine="639" w:firstLineChars="200"/>
        <w:rPr>
          <w:rStyle w:val="6"/>
          <w:rFonts w:ascii="仿宋_GB2312" w:hAnsi="宋体" w:eastAsia="仿宋_GB2312"/>
          <w:sz w:val="32"/>
          <w:szCs w:val="32"/>
        </w:rPr>
      </w:pPr>
      <w:r>
        <w:rPr>
          <w:rStyle w:val="6"/>
          <w:rFonts w:ascii="仿宋_GB2312" w:hAnsi="Times New Roman" w:eastAsia="仿宋_GB2312"/>
          <w:b/>
          <w:spacing w:val="-1"/>
          <w:kern w:val="0"/>
          <w:sz w:val="32"/>
          <w:szCs w:val="32"/>
        </w:rPr>
        <w:t>（一）因公出国（境）费</w:t>
      </w:r>
      <w:r>
        <w:rPr>
          <w:rStyle w:val="6"/>
          <w:rFonts w:ascii="仿宋_GB2312" w:eastAsia="仿宋_GB2312"/>
          <w:sz w:val="32"/>
          <w:szCs w:val="32"/>
        </w:rPr>
        <w:t>0</w:t>
      </w:r>
      <w:r>
        <w:rPr>
          <w:rStyle w:val="6"/>
          <w:rFonts w:ascii="仿宋_GB2312" w:hAnsi="Times New Roman" w:eastAsia="仿宋_GB2312"/>
          <w:spacing w:val="-1"/>
          <w:kern w:val="0"/>
          <w:sz w:val="32"/>
          <w:szCs w:val="32"/>
        </w:rPr>
        <w:t>万元，</w:t>
      </w:r>
      <w:r>
        <w:rPr>
          <w:rStyle w:val="6"/>
          <w:rFonts w:ascii="仿宋_GB2312" w:hAnsi="宋体" w:eastAsia="仿宋_GB2312"/>
          <w:sz w:val="32"/>
          <w:szCs w:val="32"/>
        </w:rPr>
        <w:t>主要用于单位工作人员公务出国（境）的住宿费、旅费、伙食补助费、杂费、培训费等支出。预算数比2021年增加</w:t>
      </w:r>
      <w:r>
        <w:rPr>
          <w:rStyle w:val="6"/>
          <w:rFonts w:ascii="仿宋_GB2312" w:eastAsia="仿宋_GB2312"/>
          <w:sz w:val="32"/>
          <w:szCs w:val="32"/>
        </w:rPr>
        <w:t>0</w:t>
      </w:r>
      <w:r>
        <w:rPr>
          <w:rStyle w:val="6"/>
          <w:rFonts w:ascii="仿宋_GB2312" w:hAnsi="宋体" w:eastAsia="仿宋_GB2312"/>
          <w:sz w:val="32"/>
          <w:szCs w:val="32"/>
        </w:rPr>
        <w:t>万元。</w:t>
      </w:r>
    </w:p>
    <w:p>
      <w:pPr>
        <w:snapToGrid w:val="0"/>
        <w:spacing w:line="360" w:lineRule="auto"/>
        <w:ind w:firstLine="639" w:firstLineChars="200"/>
        <w:rPr>
          <w:rStyle w:val="6"/>
          <w:rFonts w:ascii="仿宋_GB2312" w:hAnsi="宋体" w:eastAsia="仿宋_GB2312"/>
          <w:sz w:val="32"/>
          <w:szCs w:val="32"/>
        </w:rPr>
      </w:pPr>
      <w:r>
        <w:rPr>
          <w:rStyle w:val="6"/>
          <w:rFonts w:ascii="仿宋_GB2312" w:hAnsi="Times New Roman" w:eastAsia="仿宋_GB2312"/>
          <w:b/>
          <w:spacing w:val="-1"/>
          <w:kern w:val="0"/>
          <w:sz w:val="32"/>
          <w:szCs w:val="32"/>
        </w:rPr>
        <w:t>（二）公务接待费</w:t>
      </w:r>
      <w:r>
        <w:rPr>
          <w:rStyle w:val="6"/>
          <w:rFonts w:ascii="仿宋_GB2312" w:eastAsia="仿宋_GB2312"/>
          <w:sz w:val="32"/>
          <w:szCs w:val="32"/>
        </w:rPr>
        <w:t>0.3</w:t>
      </w:r>
      <w:r>
        <w:rPr>
          <w:rStyle w:val="6"/>
          <w:rFonts w:ascii="仿宋_GB2312" w:hAnsi="宋体" w:eastAsia="仿宋_GB2312"/>
          <w:sz w:val="32"/>
          <w:szCs w:val="32"/>
        </w:rPr>
        <w:t>万元，主要用于按规定开支的各类公务接待（含外宾接待）支出。预算数比 2021年</w:t>
      </w:r>
      <w:r>
        <w:rPr>
          <w:rStyle w:val="6"/>
          <w:rFonts w:hint="eastAsia" w:ascii="仿宋_GB2312" w:hAnsi="宋体" w:eastAsia="仿宋_GB2312"/>
          <w:sz w:val="32"/>
          <w:szCs w:val="32"/>
        </w:rPr>
        <w:t>减少</w:t>
      </w:r>
      <w:r>
        <w:rPr>
          <w:rStyle w:val="6"/>
          <w:rFonts w:ascii="仿宋_GB2312" w:hAnsi="宋体" w:eastAsia="仿宋_GB2312"/>
          <w:sz w:val="32"/>
          <w:szCs w:val="32"/>
        </w:rPr>
        <w:t>5.7万元。主要原因：</w:t>
      </w:r>
      <w:r>
        <w:rPr>
          <w:rStyle w:val="6"/>
          <w:rFonts w:hint="eastAsia" w:ascii="仿宋_GB2312" w:hAnsi="宋体" w:eastAsia="仿宋_GB2312"/>
          <w:sz w:val="32"/>
          <w:szCs w:val="32"/>
        </w:rPr>
        <w:t>例行节俭公务招待政策</w:t>
      </w:r>
      <w:r>
        <w:rPr>
          <w:rStyle w:val="6"/>
          <w:rFonts w:ascii="仿宋_GB2312" w:hAnsi="宋体" w:eastAsia="仿宋_GB2312"/>
          <w:sz w:val="32"/>
          <w:szCs w:val="32"/>
        </w:rPr>
        <w:t>。</w:t>
      </w:r>
    </w:p>
    <w:p>
      <w:pPr>
        <w:snapToGrid w:val="0"/>
        <w:spacing w:line="360" w:lineRule="auto"/>
        <w:ind w:firstLine="639" w:firstLineChars="200"/>
        <w:rPr>
          <w:rStyle w:val="6"/>
          <w:rFonts w:ascii="仿宋_GB2312" w:hAnsi="宋体" w:eastAsia="仿宋_GB2312"/>
          <w:sz w:val="32"/>
          <w:szCs w:val="32"/>
        </w:rPr>
      </w:pPr>
      <w:r>
        <w:rPr>
          <w:rStyle w:val="6"/>
          <w:rFonts w:ascii="仿宋_GB2312" w:hAnsi="Times New Roman" w:eastAsia="仿宋_GB2312"/>
          <w:b/>
          <w:spacing w:val="-1"/>
          <w:kern w:val="0"/>
          <w:sz w:val="32"/>
          <w:szCs w:val="32"/>
        </w:rPr>
        <w:t>（三）公务用车购置及运行费</w:t>
      </w:r>
      <w:r>
        <w:rPr>
          <w:rStyle w:val="6"/>
          <w:rFonts w:ascii="仿宋_GB2312" w:eastAsia="仿宋_GB2312"/>
          <w:sz w:val="32"/>
          <w:szCs w:val="32"/>
        </w:rPr>
        <w:t>1</w:t>
      </w:r>
      <w:r>
        <w:rPr>
          <w:rStyle w:val="6"/>
          <w:rFonts w:ascii="仿宋_GB2312" w:hAnsi="Times New Roman" w:eastAsia="仿宋_GB2312"/>
          <w:kern w:val="0"/>
          <w:sz w:val="32"/>
          <w:szCs w:val="32"/>
        </w:rPr>
        <w:t>万</w:t>
      </w:r>
      <w:r>
        <w:rPr>
          <w:rStyle w:val="6"/>
          <w:rFonts w:ascii="仿宋_GB2312" w:hAnsi="宋体" w:eastAsia="仿宋_GB2312"/>
          <w:sz w:val="32"/>
          <w:szCs w:val="32"/>
        </w:rPr>
        <w:t>元，其中，公务用车购置费</w:t>
      </w:r>
      <w:r>
        <w:rPr>
          <w:rStyle w:val="6"/>
          <w:rFonts w:ascii="仿宋_GB2312" w:eastAsia="仿宋_GB2312"/>
          <w:sz w:val="32"/>
          <w:szCs w:val="32"/>
        </w:rPr>
        <w:t>0</w:t>
      </w:r>
      <w:r>
        <w:rPr>
          <w:rStyle w:val="6"/>
          <w:rFonts w:ascii="仿宋_GB2312" w:hAnsi="宋体" w:eastAsia="仿宋_GB2312"/>
          <w:sz w:val="32"/>
          <w:szCs w:val="32"/>
        </w:rPr>
        <w:t>万元；公务用车运行维护费</w:t>
      </w:r>
      <w:r>
        <w:rPr>
          <w:rStyle w:val="6"/>
          <w:rFonts w:ascii="仿宋_GB2312" w:eastAsia="仿宋_GB2312"/>
          <w:sz w:val="32"/>
          <w:szCs w:val="32"/>
        </w:rPr>
        <w:t>1</w:t>
      </w:r>
      <w:r>
        <w:rPr>
          <w:rStyle w:val="6"/>
          <w:rFonts w:ascii="仿宋_GB2312" w:hAnsi="宋体" w:eastAsia="仿宋_GB2312"/>
          <w:sz w:val="32"/>
          <w:szCs w:val="32"/>
        </w:rPr>
        <w:t>万元，主要用于开展工作所需公务用车的燃料费、维修费、过路过桥费、保险费</w:t>
      </w:r>
      <w:r>
        <w:rPr>
          <w:rStyle w:val="6"/>
          <w:rFonts w:hint="eastAsia" w:ascii="仿宋_GB2312" w:hAnsi="宋体" w:eastAsia="仿宋_GB2312"/>
          <w:sz w:val="32"/>
          <w:szCs w:val="32"/>
        </w:rPr>
        <w:t>，安全奖励费用</w:t>
      </w:r>
      <w:r>
        <w:rPr>
          <w:rStyle w:val="6"/>
          <w:rFonts w:ascii="仿宋_GB2312" w:hAnsi="宋体" w:eastAsia="仿宋_GB2312"/>
          <w:sz w:val="32"/>
          <w:szCs w:val="32"/>
        </w:rPr>
        <w:t>等支出。公务用车购置费预算数比 2021年</w:t>
      </w:r>
      <w:r>
        <w:rPr>
          <w:rStyle w:val="6"/>
          <w:rFonts w:hint="eastAsia" w:ascii="仿宋_GB2312" w:hAnsi="宋体" w:eastAsia="仿宋_GB2312"/>
          <w:sz w:val="32"/>
          <w:szCs w:val="32"/>
        </w:rPr>
        <w:t>减少</w:t>
      </w:r>
      <w:r>
        <w:rPr>
          <w:rStyle w:val="6"/>
          <w:rFonts w:ascii="仿宋_GB2312" w:hAnsi="宋体" w:eastAsia="仿宋_GB2312"/>
          <w:sz w:val="32"/>
          <w:szCs w:val="32"/>
        </w:rPr>
        <w:t>0万元，公务用车运行维护费预算数比 2020年减少</w:t>
      </w:r>
      <w:r>
        <w:rPr>
          <w:rStyle w:val="6"/>
          <w:rFonts w:hint="eastAsia" w:ascii="仿宋_GB2312" w:hAnsi="宋体" w:eastAsia="仿宋_GB2312"/>
          <w:sz w:val="32"/>
          <w:szCs w:val="32"/>
        </w:rPr>
        <w:t>9</w:t>
      </w:r>
      <w:r>
        <w:rPr>
          <w:rStyle w:val="6"/>
          <w:rFonts w:ascii="仿宋_GB2312" w:hAnsi="宋体" w:eastAsia="仿宋_GB2312"/>
          <w:sz w:val="32"/>
          <w:szCs w:val="32"/>
        </w:rPr>
        <w:t>万元。主要原因：</w:t>
      </w:r>
      <w:r>
        <w:rPr>
          <w:rStyle w:val="6"/>
          <w:rFonts w:hint="eastAsia" w:ascii="仿宋_GB2312" w:hAnsi="宋体" w:eastAsia="仿宋_GB2312"/>
          <w:sz w:val="32"/>
          <w:szCs w:val="32"/>
        </w:rPr>
        <w:t>例行国家节俭公务出行政策。</w:t>
      </w:r>
    </w:p>
    <w:p>
      <w:pPr>
        <w:spacing w:line="560" w:lineRule="exact"/>
        <w:ind w:firstLine="640" w:firstLineChars="200"/>
        <w:rPr>
          <w:rStyle w:val="6"/>
          <w:rFonts w:ascii="仿宋_GB2312" w:eastAsia="仿宋_GB2312"/>
          <w:sz w:val="32"/>
          <w:szCs w:val="32"/>
        </w:rPr>
      </w:pPr>
      <w:r>
        <w:rPr>
          <w:rStyle w:val="6"/>
          <w:rFonts w:hint="eastAsia" w:ascii="黑体" w:hAnsi="Times New Roman" w:eastAsia="黑体"/>
          <w:kern w:val="0"/>
          <w:sz w:val="32"/>
          <w:szCs w:val="32"/>
          <w:lang w:val="en-US" w:eastAsia="zh-CN"/>
        </w:rPr>
        <w:t>八</w:t>
      </w:r>
      <w:r>
        <w:rPr>
          <w:rStyle w:val="6"/>
          <w:rFonts w:ascii="黑体" w:hAnsi="Times New Roman" w:eastAsia="黑体"/>
          <w:kern w:val="0"/>
          <w:sz w:val="32"/>
          <w:szCs w:val="32"/>
        </w:rPr>
        <w:t>、政府性</w:t>
      </w:r>
      <w:r>
        <w:rPr>
          <w:rStyle w:val="6"/>
          <w:rFonts w:hint="eastAsia" w:ascii="黑体" w:hAnsi="Times New Roman" w:eastAsia="黑体"/>
          <w:kern w:val="0"/>
          <w:sz w:val="32"/>
          <w:szCs w:val="32"/>
          <w:lang w:val="en-US" w:eastAsia="zh-CN"/>
        </w:rPr>
        <w:t>资</w:t>
      </w:r>
      <w:r>
        <w:rPr>
          <w:rStyle w:val="6"/>
          <w:rFonts w:ascii="黑体" w:hAnsi="Times New Roman" w:eastAsia="黑体"/>
          <w:kern w:val="0"/>
          <w:sz w:val="32"/>
          <w:szCs w:val="32"/>
        </w:rPr>
        <w:t>金支出</w:t>
      </w:r>
      <w:r>
        <w:rPr>
          <w:rStyle w:val="6"/>
          <w:rFonts w:hint="eastAsia" w:ascii="黑体" w:hAnsi="Times New Roman" w:eastAsia="黑体"/>
          <w:kern w:val="0"/>
          <w:sz w:val="32"/>
          <w:szCs w:val="32"/>
          <w:lang w:val="en-US" w:eastAsia="zh-CN"/>
        </w:rPr>
        <w:t>预算</w:t>
      </w:r>
      <w:r>
        <w:rPr>
          <w:rStyle w:val="6"/>
          <w:rFonts w:ascii="黑体" w:hAnsi="Times New Roman" w:eastAsia="黑体"/>
          <w:kern w:val="0"/>
          <w:sz w:val="32"/>
          <w:szCs w:val="32"/>
        </w:rPr>
        <w:t>情况说明</w:t>
      </w:r>
    </w:p>
    <w:p>
      <w:pPr>
        <w:spacing w:line="560" w:lineRule="exact"/>
        <w:ind w:firstLine="640" w:firstLineChars="200"/>
        <w:rPr>
          <w:rStyle w:val="6"/>
          <w:rFonts w:ascii="仿宋_GB2312" w:hAnsi="宋体" w:eastAsia="仿宋_GB2312"/>
          <w:sz w:val="32"/>
          <w:szCs w:val="32"/>
        </w:rPr>
      </w:pPr>
      <w:r>
        <w:rPr>
          <w:rStyle w:val="6"/>
          <w:rFonts w:hint="eastAsia" w:ascii="仿宋_GB2312" w:hAnsi="宋体" w:eastAsia="仿宋_GB2312"/>
          <w:sz w:val="32"/>
          <w:szCs w:val="32"/>
          <w:lang w:val="en-US" w:eastAsia="zh-CN"/>
        </w:rPr>
        <w:t>开封汴东先进制造业开发区管理委员会</w:t>
      </w:r>
      <w:r>
        <w:rPr>
          <w:rStyle w:val="6"/>
          <w:rFonts w:ascii="仿宋_GB2312" w:hAnsi="宋体" w:eastAsia="仿宋_GB2312"/>
          <w:sz w:val="32"/>
          <w:szCs w:val="32"/>
        </w:rPr>
        <w:t>2022年</w:t>
      </w:r>
      <w:r>
        <w:rPr>
          <w:rStyle w:val="6"/>
          <w:rFonts w:hint="eastAsia" w:ascii="仿宋_GB2312" w:hAnsi="宋体" w:eastAsia="仿宋_GB2312"/>
          <w:sz w:val="32"/>
          <w:szCs w:val="32"/>
          <w:lang w:val="en-US" w:eastAsia="zh-CN"/>
        </w:rPr>
        <w:t>无</w:t>
      </w:r>
      <w:r>
        <w:rPr>
          <w:rStyle w:val="6"/>
          <w:rFonts w:ascii="仿宋_GB2312" w:hAnsi="宋体" w:eastAsia="仿宋_GB2312"/>
          <w:sz w:val="32"/>
          <w:szCs w:val="32"/>
        </w:rPr>
        <w:t>政府性基金预算</w:t>
      </w:r>
      <w:r>
        <w:rPr>
          <w:rStyle w:val="6"/>
          <w:rFonts w:hint="eastAsia" w:ascii="仿宋_GB2312" w:hAnsi="宋体" w:eastAsia="仿宋_GB2312"/>
          <w:sz w:val="32"/>
          <w:szCs w:val="32"/>
        </w:rPr>
        <w:t>支出</w:t>
      </w:r>
      <w:r>
        <w:rPr>
          <w:rStyle w:val="6"/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snapToGrid w:val="0"/>
        <w:spacing w:line="360" w:lineRule="auto"/>
        <w:ind w:firstLine="636" w:firstLineChars="200"/>
        <w:rPr>
          <w:rStyle w:val="6"/>
          <w:rFonts w:ascii="仿宋_GB2312" w:hAnsi="宋体" w:eastAsia="仿宋_GB2312"/>
          <w:sz w:val="32"/>
          <w:szCs w:val="32"/>
        </w:rPr>
      </w:pPr>
      <w:r>
        <w:rPr>
          <w:rStyle w:val="6"/>
          <w:rFonts w:hint="eastAsia" w:ascii="黑体" w:hAnsi="Times New Roman" w:eastAsia="黑体"/>
          <w:spacing w:val="-1"/>
          <w:kern w:val="0"/>
          <w:sz w:val="32"/>
          <w:szCs w:val="32"/>
          <w:lang w:val="en-US" w:eastAsia="zh-CN"/>
        </w:rPr>
        <w:t>九</w:t>
      </w:r>
      <w:r>
        <w:rPr>
          <w:rStyle w:val="6"/>
          <w:rFonts w:ascii="黑体" w:hAnsi="Times New Roman" w:eastAsia="黑体"/>
          <w:spacing w:val="-1"/>
          <w:kern w:val="0"/>
          <w:sz w:val="32"/>
          <w:szCs w:val="32"/>
        </w:rPr>
        <w:t>、其他重要事项的情况说明</w:t>
      </w:r>
    </w:p>
    <w:p>
      <w:pPr>
        <w:snapToGrid w:val="0"/>
        <w:spacing w:line="360" w:lineRule="auto"/>
        <w:ind w:firstLine="643" w:firstLineChars="200"/>
        <w:rPr>
          <w:rStyle w:val="6"/>
          <w:rFonts w:ascii="仿宋_GB2312" w:hAnsi="宋体" w:eastAsia="仿宋_GB2312"/>
          <w:sz w:val="32"/>
          <w:szCs w:val="32"/>
        </w:rPr>
      </w:pPr>
      <w:r>
        <w:rPr>
          <w:rStyle w:val="6"/>
          <w:rFonts w:ascii="仿宋_GB2312" w:hAnsi="Times New Roman" w:eastAsia="仿宋_GB2312"/>
          <w:b/>
          <w:kern w:val="0"/>
          <w:sz w:val="32"/>
          <w:szCs w:val="32"/>
        </w:rPr>
        <w:t>（一）机关运行经费支出情况</w:t>
      </w:r>
    </w:p>
    <w:p>
      <w:pPr>
        <w:ind w:firstLine="640" w:firstLineChars="200"/>
        <w:rPr>
          <w:rStyle w:val="6"/>
          <w:rFonts w:ascii="宋体" w:hAnsi="宋体"/>
          <w:kern w:val="0"/>
          <w:sz w:val="20"/>
          <w:szCs w:val="20"/>
        </w:rPr>
      </w:pPr>
      <w:r>
        <w:rPr>
          <w:rStyle w:val="6"/>
          <w:rFonts w:hint="eastAsia" w:ascii="仿宋_GB2312" w:hAnsi="宋体" w:eastAsia="仿宋_GB2312"/>
          <w:sz w:val="32"/>
          <w:szCs w:val="32"/>
          <w:lang w:val="en-US" w:eastAsia="zh-CN"/>
        </w:rPr>
        <w:t>开封汴东先进制造业开发区管理委员会</w:t>
      </w:r>
      <w:r>
        <w:rPr>
          <w:rStyle w:val="6"/>
          <w:rFonts w:ascii="仿宋_GB2312" w:hAnsi="宋体" w:eastAsia="仿宋_GB2312"/>
          <w:sz w:val="32"/>
          <w:szCs w:val="32"/>
        </w:rPr>
        <w:t>2022年机关运行经费支出预算</w:t>
      </w:r>
      <w:r>
        <w:rPr>
          <w:rStyle w:val="6"/>
          <w:rFonts w:ascii="仿宋_GB2312" w:eastAsia="仿宋_GB2312"/>
          <w:sz w:val="32"/>
          <w:szCs w:val="32"/>
        </w:rPr>
        <w:t>7.5</w:t>
      </w:r>
      <w:r>
        <w:rPr>
          <w:rStyle w:val="6"/>
          <w:rFonts w:ascii="仿宋_GB2312" w:hAnsi="宋体" w:eastAsia="仿宋_GB2312"/>
          <w:sz w:val="32"/>
          <w:szCs w:val="32"/>
        </w:rPr>
        <w:t>万元，</w:t>
      </w:r>
      <w:r>
        <w:rPr>
          <w:rStyle w:val="6"/>
          <w:rFonts w:ascii="仿宋_GB2312" w:eastAsia="仿宋_GB2312"/>
          <w:sz w:val="32"/>
          <w:szCs w:val="32"/>
        </w:rPr>
        <w:t>主要保障机构正常运转及正常履职需要</w:t>
      </w:r>
      <w:r>
        <w:rPr>
          <w:rStyle w:val="6"/>
          <w:rFonts w:ascii="宋体" w:hAnsi="宋体"/>
          <w:kern w:val="0"/>
          <w:sz w:val="20"/>
          <w:szCs w:val="20"/>
        </w:rPr>
        <w:t xml:space="preserve"> </w:t>
      </w:r>
      <w:r>
        <w:rPr>
          <w:rStyle w:val="6"/>
          <w:rFonts w:ascii="仿宋_GB2312" w:eastAsia="仿宋_GB2312"/>
          <w:sz w:val="32"/>
          <w:szCs w:val="32"/>
        </w:rPr>
        <w:t>。</w:t>
      </w:r>
    </w:p>
    <w:p>
      <w:pPr>
        <w:snapToGrid w:val="0"/>
        <w:spacing w:line="360" w:lineRule="auto"/>
        <w:ind w:firstLine="643" w:firstLineChars="200"/>
        <w:rPr>
          <w:rStyle w:val="6"/>
          <w:rFonts w:ascii="仿宋_GB2312" w:hAnsi="Times New Roman" w:eastAsia="仿宋_GB2312"/>
          <w:b/>
          <w:kern w:val="0"/>
          <w:sz w:val="32"/>
          <w:szCs w:val="32"/>
        </w:rPr>
      </w:pPr>
      <w:r>
        <w:rPr>
          <w:rStyle w:val="6"/>
          <w:rFonts w:ascii="仿宋_GB2312" w:hAnsi="Times New Roman" w:eastAsia="仿宋_GB2312"/>
          <w:b/>
          <w:kern w:val="0"/>
          <w:sz w:val="32"/>
          <w:szCs w:val="32"/>
        </w:rPr>
        <w:t>（二）政府采购支出情况</w:t>
      </w:r>
    </w:p>
    <w:p>
      <w:pPr>
        <w:snapToGrid w:val="0"/>
        <w:spacing w:line="360" w:lineRule="auto"/>
        <w:ind w:firstLine="640" w:firstLineChars="200"/>
        <w:rPr>
          <w:rStyle w:val="6"/>
          <w:rFonts w:ascii="楷体_GB2312" w:hAnsi="Times New Roman" w:eastAsia="楷体_GB2312"/>
          <w:b/>
          <w:kern w:val="0"/>
          <w:sz w:val="32"/>
          <w:szCs w:val="32"/>
        </w:rPr>
      </w:pPr>
      <w:r>
        <w:rPr>
          <w:rStyle w:val="6"/>
          <w:rFonts w:hint="eastAsia" w:ascii="仿宋_GB2312" w:eastAsia="仿宋_GB2312"/>
          <w:sz w:val="32"/>
          <w:szCs w:val="32"/>
        </w:rPr>
        <w:t>开封汴东先进制造业开发区管理委员会</w:t>
      </w:r>
      <w:r>
        <w:rPr>
          <w:rStyle w:val="6"/>
          <w:rFonts w:ascii="仿宋_GB2312" w:eastAsia="仿宋_GB2312"/>
          <w:sz w:val="32"/>
          <w:szCs w:val="32"/>
        </w:rPr>
        <w:t>2022年政府采购预算安排0.38万元，其中：政府采购货物预算0.38万元、政府采购工程预算0万元、政府采购服务预算0万元。</w:t>
      </w:r>
    </w:p>
    <w:p>
      <w:pPr>
        <w:snapToGrid w:val="0"/>
        <w:spacing w:line="360" w:lineRule="auto"/>
        <w:ind w:firstLine="643" w:firstLineChars="200"/>
        <w:rPr>
          <w:rStyle w:val="6"/>
          <w:rFonts w:ascii="仿宋_GB2312" w:hAnsi="Times New Roman" w:eastAsia="仿宋_GB2312"/>
          <w:b/>
          <w:kern w:val="0"/>
          <w:sz w:val="32"/>
          <w:szCs w:val="32"/>
        </w:rPr>
      </w:pPr>
      <w:r>
        <w:rPr>
          <w:rStyle w:val="6"/>
          <w:rFonts w:ascii="仿宋_GB2312" w:hAnsi="Times New Roman" w:eastAsia="仿宋_GB2312"/>
          <w:b/>
          <w:kern w:val="0"/>
          <w:sz w:val="32"/>
          <w:szCs w:val="32"/>
        </w:rPr>
        <w:t>（三）关于预算绩效管理工作开展情况说明</w:t>
      </w:r>
    </w:p>
    <w:p>
      <w:pPr>
        <w:snapToGrid w:val="0"/>
        <w:spacing w:line="360" w:lineRule="auto"/>
        <w:ind w:firstLine="800" w:firstLineChars="250"/>
        <w:rPr>
          <w:rStyle w:val="6"/>
          <w:rFonts w:ascii="仿宋_GB2312" w:hAnsi="宋体" w:eastAsia="仿宋_GB2312"/>
          <w:sz w:val="32"/>
          <w:szCs w:val="32"/>
        </w:rPr>
      </w:pPr>
      <w:r>
        <w:rPr>
          <w:rStyle w:val="6"/>
          <w:rFonts w:ascii="仿宋_GB2312" w:hAnsi="宋体" w:eastAsia="仿宋_GB2312"/>
          <w:sz w:val="32"/>
          <w:szCs w:val="32"/>
        </w:rPr>
        <w:t>2021年，</w:t>
      </w:r>
      <w:r>
        <w:rPr>
          <w:rStyle w:val="6"/>
          <w:rFonts w:hint="eastAsia" w:ascii="仿宋_GB2312" w:hAnsi="宋体" w:eastAsia="仿宋_GB2312"/>
          <w:sz w:val="32"/>
          <w:szCs w:val="32"/>
          <w:lang w:val="en-US" w:eastAsia="zh-CN"/>
        </w:rPr>
        <w:t>开封汴东先进制造业开发区管理委员会</w:t>
      </w:r>
      <w:r>
        <w:rPr>
          <w:rStyle w:val="6"/>
          <w:rFonts w:ascii="仿宋_GB2312" w:hAnsi="宋体" w:eastAsia="仿宋_GB2312"/>
          <w:sz w:val="32"/>
          <w:szCs w:val="32"/>
        </w:rPr>
        <w:t>共组织对</w:t>
      </w:r>
      <w:r>
        <w:rPr>
          <w:rStyle w:val="6"/>
          <w:rFonts w:ascii="仿宋_GB2312" w:eastAsia="仿宋_GB2312"/>
          <w:sz w:val="32"/>
          <w:szCs w:val="32"/>
        </w:rPr>
        <w:t>0</w:t>
      </w:r>
      <w:r>
        <w:rPr>
          <w:rStyle w:val="6"/>
          <w:rFonts w:ascii="仿宋_GB2312" w:hAnsi="宋体" w:eastAsia="仿宋_GB2312"/>
          <w:sz w:val="32"/>
          <w:szCs w:val="32"/>
        </w:rPr>
        <w:t>个项目进行了预算绩效评价，涉及资金</w:t>
      </w:r>
      <w:r>
        <w:rPr>
          <w:rStyle w:val="6"/>
          <w:rFonts w:ascii="仿宋_GB2312" w:eastAsia="仿宋_GB2312"/>
          <w:sz w:val="32"/>
          <w:szCs w:val="32"/>
        </w:rPr>
        <w:t>0</w:t>
      </w:r>
      <w:r>
        <w:rPr>
          <w:rStyle w:val="6"/>
          <w:rFonts w:ascii="仿宋_GB2312" w:hAnsi="宋体" w:eastAsia="仿宋_GB2312"/>
          <w:sz w:val="32"/>
          <w:szCs w:val="32"/>
        </w:rPr>
        <w:t>万元。2022年，拟组织对</w:t>
      </w:r>
      <w:r>
        <w:rPr>
          <w:rStyle w:val="6"/>
          <w:rFonts w:ascii="仿宋_GB2312" w:eastAsia="仿宋_GB2312"/>
          <w:sz w:val="32"/>
          <w:szCs w:val="32"/>
        </w:rPr>
        <w:t>17</w:t>
      </w:r>
      <w:r>
        <w:rPr>
          <w:rStyle w:val="6"/>
          <w:rFonts w:ascii="仿宋_GB2312" w:hAnsi="宋体" w:eastAsia="仿宋_GB2312"/>
          <w:sz w:val="32"/>
          <w:szCs w:val="32"/>
        </w:rPr>
        <w:t>个项目进行预算绩效评价，涉及资金</w:t>
      </w:r>
      <w:r>
        <w:rPr>
          <w:rStyle w:val="6"/>
          <w:rFonts w:ascii="仿宋_GB2312" w:eastAsia="仿宋_GB2312"/>
          <w:sz w:val="32"/>
          <w:szCs w:val="32"/>
        </w:rPr>
        <w:t>517.72</w:t>
      </w:r>
      <w:r>
        <w:rPr>
          <w:rStyle w:val="6"/>
          <w:rFonts w:ascii="仿宋_GB2312" w:hAnsi="宋体" w:eastAsia="仿宋_GB2312"/>
          <w:sz w:val="32"/>
          <w:szCs w:val="32"/>
        </w:rPr>
        <w:t>万元。2022年，</w:t>
      </w:r>
      <w:r>
        <w:rPr>
          <w:rStyle w:val="6"/>
          <w:rFonts w:hint="eastAsia" w:ascii="仿宋_GB2312" w:hAnsi="宋体" w:eastAsia="仿宋_GB2312"/>
          <w:sz w:val="32"/>
          <w:szCs w:val="32"/>
          <w:lang w:val="en-US" w:eastAsia="zh-CN"/>
        </w:rPr>
        <w:t>开封汴东先进制造业开发区管理委员会</w:t>
      </w:r>
      <w:r>
        <w:rPr>
          <w:rStyle w:val="6"/>
          <w:rFonts w:ascii="仿宋_GB2312" w:hAnsi="宋体" w:eastAsia="仿宋_GB2312"/>
          <w:sz w:val="32"/>
          <w:szCs w:val="32"/>
        </w:rPr>
        <w:t>已对17个项目设立了预算绩效目标，涉及资金517.72万元。</w:t>
      </w:r>
    </w:p>
    <w:p>
      <w:pPr>
        <w:snapToGrid w:val="0"/>
        <w:spacing w:line="360" w:lineRule="auto"/>
        <w:ind w:firstLine="643" w:firstLineChars="200"/>
        <w:rPr>
          <w:rStyle w:val="6"/>
          <w:rFonts w:ascii="仿宋_GB2312" w:hAnsi="Times New Roman" w:eastAsia="仿宋_GB2312"/>
          <w:b/>
          <w:kern w:val="0"/>
          <w:sz w:val="32"/>
          <w:szCs w:val="32"/>
        </w:rPr>
      </w:pPr>
      <w:r>
        <w:rPr>
          <w:rStyle w:val="6"/>
          <w:rFonts w:ascii="仿宋_GB2312" w:hAnsi="Times New Roman" w:eastAsia="仿宋_GB2312"/>
          <w:b/>
          <w:kern w:val="0"/>
          <w:sz w:val="32"/>
          <w:szCs w:val="32"/>
        </w:rPr>
        <w:t>（四）国有资产占用情况。</w:t>
      </w:r>
    </w:p>
    <w:p>
      <w:pPr>
        <w:snapToGrid w:val="0"/>
        <w:spacing w:line="360" w:lineRule="auto"/>
        <w:ind w:firstLine="640" w:firstLineChars="200"/>
        <w:rPr>
          <w:rStyle w:val="6"/>
          <w:rFonts w:ascii="仿宋_GB2312" w:hAnsi="宋体" w:eastAsia="仿宋_GB2312"/>
          <w:sz w:val="32"/>
          <w:szCs w:val="32"/>
        </w:rPr>
      </w:pPr>
      <w:r>
        <w:rPr>
          <w:rStyle w:val="6"/>
          <w:rFonts w:ascii="仿宋_GB2312" w:hAnsi="宋体" w:eastAsia="仿宋_GB2312"/>
          <w:sz w:val="32"/>
          <w:szCs w:val="32"/>
        </w:rPr>
        <w:t>2021年期末，</w:t>
      </w:r>
      <w:r>
        <w:rPr>
          <w:rStyle w:val="6"/>
          <w:rFonts w:hint="eastAsia" w:ascii="仿宋_GB2312" w:hAnsi="宋体" w:eastAsia="仿宋_GB2312"/>
          <w:sz w:val="32"/>
          <w:szCs w:val="32"/>
          <w:lang w:val="en-US" w:eastAsia="zh-CN"/>
        </w:rPr>
        <w:t>开封汴东先进制造业开发区管理委员会</w:t>
      </w:r>
      <w:r>
        <w:rPr>
          <w:rStyle w:val="6"/>
          <w:rFonts w:ascii="仿宋_GB2312" w:hAnsi="宋体" w:eastAsia="仿宋_GB2312"/>
          <w:sz w:val="32"/>
          <w:szCs w:val="32"/>
        </w:rPr>
        <w:t>共有车辆</w:t>
      </w:r>
      <w:r>
        <w:rPr>
          <w:rStyle w:val="6"/>
          <w:rFonts w:ascii="仿宋_GB2312" w:eastAsia="仿宋_GB2312"/>
          <w:sz w:val="32"/>
          <w:szCs w:val="32"/>
        </w:rPr>
        <w:t>2</w:t>
      </w:r>
      <w:r>
        <w:rPr>
          <w:rStyle w:val="6"/>
          <w:rFonts w:ascii="仿宋_GB2312" w:hAnsi="宋体" w:eastAsia="仿宋_GB2312"/>
          <w:sz w:val="32"/>
          <w:szCs w:val="32"/>
        </w:rPr>
        <w:t>辆，其中：一般公务用车</w:t>
      </w:r>
      <w:r>
        <w:rPr>
          <w:rStyle w:val="6"/>
          <w:rFonts w:ascii="仿宋_GB2312" w:eastAsia="仿宋_GB2312"/>
          <w:sz w:val="32"/>
          <w:szCs w:val="32"/>
        </w:rPr>
        <w:t>1</w:t>
      </w:r>
      <w:r>
        <w:rPr>
          <w:rStyle w:val="6"/>
          <w:rFonts w:ascii="仿宋_GB2312" w:hAnsi="宋体" w:eastAsia="仿宋_GB2312"/>
          <w:sz w:val="32"/>
          <w:szCs w:val="32"/>
        </w:rPr>
        <w:t>辆、一般执法执勤用车</w:t>
      </w:r>
      <w:r>
        <w:rPr>
          <w:rStyle w:val="6"/>
          <w:rFonts w:ascii="仿宋_GB2312" w:eastAsia="仿宋_GB2312"/>
          <w:sz w:val="32"/>
          <w:szCs w:val="32"/>
        </w:rPr>
        <w:t>1</w:t>
      </w:r>
      <w:r>
        <w:rPr>
          <w:rStyle w:val="6"/>
          <w:rFonts w:ascii="仿宋_GB2312" w:hAnsi="宋体" w:eastAsia="仿宋_GB2312"/>
          <w:sz w:val="32"/>
          <w:szCs w:val="32"/>
        </w:rPr>
        <w:t>辆、特种专业技术用车</w:t>
      </w:r>
      <w:r>
        <w:rPr>
          <w:rStyle w:val="6"/>
          <w:rFonts w:ascii="仿宋_GB2312" w:eastAsia="仿宋_GB2312"/>
          <w:sz w:val="32"/>
          <w:szCs w:val="32"/>
        </w:rPr>
        <w:t>0</w:t>
      </w:r>
      <w:r>
        <w:rPr>
          <w:rStyle w:val="6"/>
          <w:rFonts w:ascii="仿宋_GB2312" w:hAnsi="宋体" w:eastAsia="仿宋_GB2312"/>
          <w:sz w:val="32"/>
          <w:szCs w:val="32"/>
        </w:rPr>
        <w:t>辆，其他用车</w:t>
      </w:r>
      <w:r>
        <w:rPr>
          <w:rStyle w:val="6"/>
          <w:rFonts w:ascii="仿宋_GB2312" w:eastAsia="仿宋_GB2312"/>
          <w:sz w:val="32"/>
          <w:szCs w:val="32"/>
        </w:rPr>
        <w:t>0</w:t>
      </w:r>
      <w:r>
        <w:rPr>
          <w:rStyle w:val="6"/>
          <w:rFonts w:ascii="仿宋_GB2312" w:hAnsi="宋体" w:eastAsia="仿宋_GB2312"/>
          <w:sz w:val="32"/>
          <w:szCs w:val="32"/>
        </w:rPr>
        <w:t>辆；单价50万元以上通用设备</w:t>
      </w:r>
      <w:r>
        <w:rPr>
          <w:rStyle w:val="6"/>
          <w:rFonts w:ascii="仿宋_GB2312" w:eastAsia="仿宋_GB2312"/>
          <w:sz w:val="32"/>
          <w:szCs w:val="32"/>
        </w:rPr>
        <w:t>0</w:t>
      </w:r>
      <w:r>
        <w:rPr>
          <w:rStyle w:val="6"/>
          <w:rFonts w:ascii="仿宋_GB2312" w:hAnsi="宋体" w:eastAsia="仿宋_GB2312"/>
          <w:sz w:val="32"/>
          <w:szCs w:val="32"/>
        </w:rPr>
        <w:t>台（套），单位价值100万元以上专用设备</w:t>
      </w:r>
      <w:r>
        <w:rPr>
          <w:rStyle w:val="6"/>
          <w:rFonts w:ascii="仿宋_GB2312" w:eastAsia="仿宋_GB2312"/>
          <w:sz w:val="32"/>
          <w:szCs w:val="32"/>
        </w:rPr>
        <w:t>0</w:t>
      </w:r>
      <w:r>
        <w:rPr>
          <w:rStyle w:val="6"/>
          <w:rFonts w:ascii="仿宋_GB2312" w:hAnsi="宋体" w:eastAsia="仿宋_GB2312"/>
          <w:sz w:val="32"/>
          <w:szCs w:val="32"/>
        </w:rPr>
        <w:t>台（套）。</w:t>
      </w:r>
    </w:p>
    <w:p>
      <w:pPr>
        <w:snapToGrid w:val="0"/>
        <w:spacing w:line="360" w:lineRule="auto"/>
        <w:rPr>
          <w:rStyle w:val="6"/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360" w:lineRule="auto"/>
        <w:rPr>
          <w:rStyle w:val="6"/>
          <w:rFonts w:ascii="楷体_GB2312" w:hAnsi="Times New Roman" w:eastAsia="楷体_GB2312"/>
          <w:b/>
          <w:kern w:val="0"/>
          <w:sz w:val="32"/>
          <w:szCs w:val="32"/>
        </w:rPr>
      </w:pPr>
    </w:p>
    <w:p>
      <w:pPr>
        <w:snapToGrid w:val="0"/>
        <w:spacing w:line="360" w:lineRule="auto"/>
        <w:rPr>
          <w:rStyle w:val="6"/>
          <w:rFonts w:ascii="楷体_GB2312" w:hAnsi="Times New Roman" w:eastAsia="楷体_GB2312"/>
          <w:b/>
          <w:kern w:val="0"/>
          <w:sz w:val="32"/>
          <w:szCs w:val="32"/>
        </w:rPr>
      </w:pPr>
    </w:p>
    <w:p>
      <w:pPr>
        <w:snapToGrid w:val="0"/>
        <w:spacing w:line="360" w:lineRule="auto"/>
        <w:rPr>
          <w:rStyle w:val="6"/>
          <w:rFonts w:ascii="黑体" w:hAnsi="黑体" w:eastAsia="黑体"/>
          <w:sz w:val="32"/>
          <w:szCs w:val="32"/>
        </w:rPr>
      </w:pPr>
    </w:p>
    <w:p>
      <w:pPr>
        <w:snapToGrid w:val="0"/>
        <w:spacing w:line="360" w:lineRule="auto"/>
        <w:jc w:val="center"/>
        <w:rPr>
          <w:rStyle w:val="6"/>
          <w:rFonts w:ascii="黑体" w:hAnsi="黑体" w:eastAsia="黑体"/>
          <w:sz w:val="32"/>
          <w:szCs w:val="32"/>
        </w:rPr>
      </w:pPr>
      <w:r>
        <w:rPr>
          <w:rStyle w:val="6"/>
          <w:rFonts w:ascii="黑体" w:hAnsi="黑体" w:eastAsia="黑体"/>
          <w:sz w:val="32"/>
          <w:szCs w:val="32"/>
        </w:rPr>
        <w:t>第三部分</w:t>
      </w:r>
    </w:p>
    <w:p>
      <w:pPr>
        <w:snapToGrid w:val="0"/>
        <w:spacing w:line="360" w:lineRule="auto"/>
        <w:jc w:val="center"/>
        <w:rPr>
          <w:rStyle w:val="6"/>
          <w:rFonts w:ascii="黑体" w:hAnsi="黑体" w:eastAsia="黑体"/>
          <w:sz w:val="32"/>
          <w:szCs w:val="32"/>
        </w:rPr>
      </w:pPr>
      <w:r>
        <w:rPr>
          <w:rStyle w:val="6"/>
          <w:rFonts w:ascii="黑体" w:hAnsi="黑体" w:eastAsia="黑体"/>
          <w:sz w:val="32"/>
          <w:szCs w:val="32"/>
        </w:rPr>
        <w:t>名词解释</w:t>
      </w:r>
    </w:p>
    <w:p>
      <w:pPr>
        <w:snapToGrid w:val="0"/>
        <w:spacing w:line="360" w:lineRule="auto"/>
        <w:ind w:firstLine="640" w:firstLineChars="200"/>
        <w:rPr>
          <w:rStyle w:val="6"/>
          <w:rFonts w:ascii="仿宋_GB2312" w:hAnsi="宋体" w:eastAsia="仿宋_GB2312"/>
          <w:sz w:val="32"/>
          <w:szCs w:val="32"/>
        </w:rPr>
      </w:pPr>
      <w:r>
        <w:rPr>
          <w:rStyle w:val="6"/>
          <w:rFonts w:ascii="仿宋_GB2312" w:hAnsi="宋体" w:eastAsia="仿宋_GB2312"/>
          <w:sz w:val="32"/>
          <w:szCs w:val="32"/>
        </w:rPr>
        <w:t>一、财政拨款收入：是指</w:t>
      </w:r>
      <w:r>
        <w:rPr>
          <w:rStyle w:val="6"/>
          <w:rFonts w:hint="eastAsia" w:ascii="仿宋_GB2312" w:hAnsi="宋体" w:eastAsia="仿宋_GB2312"/>
          <w:sz w:val="32"/>
          <w:szCs w:val="32"/>
          <w:lang w:val="en-US" w:eastAsia="zh-CN"/>
        </w:rPr>
        <w:t>同</w:t>
      </w:r>
      <w:r>
        <w:rPr>
          <w:rStyle w:val="6"/>
          <w:rFonts w:ascii="仿宋_GB2312" w:hAnsi="宋体" w:eastAsia="仿宋_GB2312"/>
          <w:sz w:val="32"/>
          <w:szCs w:val="32"/>
        </w:rPr>
        <w:t>级财政当年拨付的资金。</w:t>
      </w:r>
    </w:p>
    <w:p>
      <w:pPr>
        <w:snapToGrid w:val="0"/>
        <w:spacing w:line="360" w:lineRule="auto"/>
        <w:ind w:firstLine="640" w:firstLineChars="200"/>
        <w:rPr>
          <w:rStyle w:val="6"/>
          <w:rFonts w:ascii="仿宋_GB2312" w:hAnsi="宋体" w:eastAsia="仿宋_GB2312"/>
          <w:sz w:val="32"/>
          <w:szCs w:val="32"/>
        </w:rPr>
      </w:pPr>
      <w:r>
        <w:rPr>
          <w:rStyle w:val="6"/>
          <w:rFonts w:ascii="仿宋_GB2312" w:hAnsi="宋体" w:eastAsia="仿宋_GB2312"/>
          <w:sz w:val="32"/>
          <w:szCs w:val="32"/>
        </w:rPr>
        <w:t>二、事业收入：是指事业单位开展专业活动及辅助活动所取 得的收入。</w:t>
      </w:r>
    </w:p>
    <w:p>
      <w:pPr>
        <w:snapToGrid w:val="0"/>
        <w:spacing w:line="360" w:lineRule="auto"/>
        <w:ind w:firstLine="640" w:firstLineChars="200"/>
        <w:rPr>
          <w:rStyle w:val="6"/>
          <w:rFonts w:ascii="仿宋_GB2312" w:hAnsi="宋体" w:eastAsia="仿宋_GB2312"/>
          <w:sz w:val="32"/>
          <w:szCs w:val="32"/>
        </w:rPr>
      </w:pPr>
      <w:r>
        <w:rPr>
          <w:rStyle w:val="6"/>
          <w:rFonts w:ascii="仿宋_GB2312" w:hAnsi="宋体" w:eastAsia="仿宋_GB2312"/>
          <w:sz w:val="32"/>
          <w:szCs w:val="32"/>
        </w:rPr>
        <w:t xml:space="preserve">三、其他收入：是指部门取得的除“财政拨款”、“事业收入”、“事业单位经营收入”等以外的收入。 </w:t>
      </w:r>
    </w:p>
    <w:p>
      <w:pPr>
        <w:snapToGrid w:val="0"/>
        <w:spacing w:line="360" w:lineRule="auto"/>
        <w:ind w:firstLine="640" w:firstLineChars="200"/>
        <w:rPr>
          <w:rStyle w:val="6"/>
          <w:rFonts w:ascii="仿宋_GB2312" w:hAnsi="宋体" w:eastAsia="仿宋_GB2312"/>
          <w:sz w:val="32"/>
          <w:szCs w:val="32"/>
        </w:rPr>
      </w:pPr>
      <w:r>
        <w:rPr>
          <w:rStyle w:val="6"/>
          <w:rFonts w:ascii="仿宋_GB2312" w:hAnsi="宋体" w:eastAsia="仿宋_GB2312"/>
          <w:sz w:val="32"/>
          <w:szCs w:val="32"/>
        </w:rPr>
        <w:t>四、用事业基金弥补收支差额：是指事业单位在当年的“财政拨款收入”、“事业收入”、“经营收入”和“其他收入”不足以安排当年支出的情况下，使用以前年度积累的事业基金（即事业单位以前各年度收支相抵后，按国家规定提取、用于弥补以后年度收 支差额的基金）弥补当年收支缺口的资金。</w:t>
      </w:r>
    </w:p>
    <w:p>
      <w:pPr>
        <w:snapToGrid w:val="0"/>
        <w:spacing w:line="360" w:lineRule="auto"/>
        <w:ind w:firstLine="640" w:firstLineChars="200"/>
        <w:rPr>
          <w:rStyle w:val="6"/>
          <w:rFonts w:ascii="仿宋_GB2312" w:hAnsi="宋体" w:eastAsia="仿宋_GB2312"/>
          <w:sz w:val="32"/>
          <w:szCs w:val="32"/>
        </w:rPr>
      </w:pPr>
      <w:r>
        <w:rPr>
          <w:rStyle w:val="6"/>
          <w:rFonts w:ascii="仿宋_GB2312" w:hAnsi="宋体" w:eastAsia="仿宋_GB2312"/>
          <w:sz w:val="32"/>
          <w:szCs w:val="32"/>
        </w:rPr>
        <w:t>五、基本支出：是指为保障机构正常运转、完成日常工作任务所必需的开支，其内容包括人员经费和日常公用经费两部分。</w:t>
      </w:r>
    </w:p>
    <w:p>
      <w:pPr>
        <w:snapToGrid w:val="0"/>
        <w:spacing w:line="360" w:lineRule="auto"/>
        <w:ind w:firstLine="640" w:firstLineChars="200"/>
        <w:rPr>
          <w:rStyle w:val="6"/>
          <w:rFonts w:ascii="仿宋_GB2312" w:hAnsi="宋体" w:eastAsia="仿宋_GB2312"/>
          <w:sz w:val="32"/>
          <w:szCs w:val="32"/>
        </w:rPr>
      </w:pPr>
      <w:r>
        <w:rPr>
          <w:rStyle w:val="6"/>
          <w:rFonts w:ascii="仿宋_GB2312" w:hAnsi="宋体" w:eastAsia="仿宋_GB2312"/>
          <w:sz w:val="32"/>
          <w:szCs w:val="32"/>
        </w:rPr>
        <w:t>六、项目支出：是指在基本支出之外，为完成特定的行政工作任务或事业发展目标所发生的支出。</w:t>
      </w:r>
    </w:p>
    <w:p>
      <w:pPr>
        <w:snapToGrid w:val="0"/>
        <w:spacing w:line="360" w:lineRule="auto"/>
        <w:ind w:firstLine="640" w:firstLineChars="200"/>
        <w:rPr>
          <w:rStyle w:val="6"/>
          <w:rFonts w:ascii="仿宋_GB2312" w:hAnsi="宋体" w:eastAsia="仿宋_GB2312"/>
          <w:sz w:val="32"/>
          <w:szCs w:val="32"/>
        </w:rPr>
      </w:pPr>
      <w:r>
        <w:rPr>
          <w:rStyle w:val="6"/>
          <w:rFonts w:ascii="仿宋_GB2312" w:hAnsi="宋体" w:eastAsia="仿宋_GB2312"/>
          <w:sz w:val="32"/>
          <w:szCs w:val="32"/>
        </w:rPr>
        <w:t>七、“三公”经费：是指</w:t>
      </w:r>
      <w:bookmarkStart w:id="0" w:name="_GoBack"/>
      <w:bookmarkEnd w:id="0"/>
      <w:r>
        <w:rPr>
          <w:rStyle w:val="6"/>
          <w:rFonts w:ascii="仿宋_GB2312" w:hAnsi="宋体" w:eastAsia="仿宋_GB2312"/>
          <w:sz w:val="32"/>
          <w:szCs w:val="32"/>
        </w:rPr>
        <w:t>纳入</w:t>
      </w:r>
      <w:r>
        <w:rPr>
          <w:rStyle w:val="6"/>
          <w:rFonts w:hint="eastAsia" w:ascii="仿宋_GB2312" w:hAnsi="宋体" w:eastAsia="仿宋_GB2312"/>
          <w:sz w:val="32"/>
          <w:szCs w:val="32"/>
          <w:lang w:val="en-US" w:eastAsia="zh-CN"/>
        </w:rPr>
        <w:t>同</w:t>
      </w:r>
      <w:r>
        <w:rPr>
          <w:rStyle w:val="6"/>
          <w:rFonts w:ascii="仿宋_GB2312" w:hAnsi="宋体" w:eastAsia="仿宋_GB2312"/>
          <w:sz w:val="32"/>
          <w:szCs w:val="32"/>
        </w:rPr>
        <w:t>级财政预算管理，部门使用财政拨款安排的因公出国（境）费、公务用车购置及运行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snapToGrid w:val="0"/>
        <w:spacing w:line="360" w:lineRule="auto"/>
        <w:ind w:firstLine="640" w:firstLineChars="200"/>
        <w:rPr>
          <w:rStyle w:val="6"/>
          <w:rFonts w:ascii="仿宋_GB2312" w:hAnsi="宋体" w:eastAsia="仿宋_GB2312"/>
          <w:sz w:val="32"/>
          <w:szCs w:val="32"/>
        </w:rPr>
      </w:pPr>
      <w:r>
        <w:rPr>
          <w:rStyle w:val="6"/>
          <w:rFonts w:ascii="仿宋_GB2312" w:hAnsi="宋体" w:eastAsia="仿宋_GB2312"/>
          <w:sz w:val="32"/>
          <w:szCs w:val="32"/>
        </w:rPr>
        <w:t>八、机关运行经费：是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snapToGrid w:val="0"/>
        <w:spacing w:line="360" w:lineRule="auto"/>
        <w:rPr>
          <w:rStyle w:val="6"/>
          <w:rFonts w:ascii="黑体" w:hAnsi="黑体" w:eastAsia="黑体"/>
          <w:sz w:val="32"/>
          <w:szCs w:val="32"/>
        </w:rPr>
      </w:pPr>
    </w:p>
    <w:p>
      <w:pPr>
        <w:snapToGrid w:val="0"/>
        <w:spacing w:line="360" w:lineRule="auto"/>
        <w:rPr>
          <w:rStyle w:val="6"/>
          <w:rFonts w:ascii="黑体" w:hAnsi="黑体" w:eastAsia="黑体"/>
          <w:sz w:val="32"/>
          <w:szCs w:val="32"/>
        </w:rPr>
      </w:pPr>
      <w:r>
        <w:rPr>
          <w:rStyle w:val="6"/>
          <w:rFonts w:ascii="黑体" w:hAnsi="黑体" w:eastAsia="黑体"/>
          <w:sz w:val="32"/>
          <w:szCs w:val="32"/>
        </w:rPr>
        <w:t>附件：</w:t>
      </w:r>
    </w:p>
    <w:p>
      <w:pPr>
        <w:snapToGrid w:val="0"/>
        <w:spacing w:line="360" w:lineRule="auto"/>
        <w:jc w:val="center"/>
        <w:rPr>
          <w:rStyle w:val="6"/>
          <w:rFonts w:ascii="黑体" w:hAnsi="黑体" w:eastAsia="黑体"/>
          <w:sz w:val="32"/>
          <w:szCs w:val="32"/>
        </w:rPr>
      </w:pPr>
      <w:r>
        <w:rPr>
          <w:rStyle w:val="6"/>
          <w:rFonts w:hint="eastAsia" w:ascii="黑体" w:hAnsi="黑体" w:eastAsia="黑体"/>
          <w:sz w:val="32"/>
          <w:szCs w:val="32"/>
          <w:lang w:val="en-US" w:eastAsia="zh-CN"/>
        </w:rPr>
        <w:t>汴东</w:t>
      </w:r>
      <w:r>
        <w:rPr>
          <w:rStyle w:val="6"/>
          <w:rFonts w:ascii="黑体" w:hAnsi="黑体" w:eastAsia="黑体"/>
          <w:sz w:val="32"/>
          <w:szCs w:val="32"/>
        </w:rPr>
        <w:t>产业</w:t>
      </w:r>
      <w:r>
        <w:rPr>
          <w:rStyle w:val="6"/>
          <w:rFonts w:hint="eastAsia" w:ascii="黑体" w:hAnsi="黑体" w:eastAsia="黑体"/>
          <w:sz w:val="32"/>
          <w:szCs w:val="32"/>
          <w:lang w:val="en-US" w:eastAsia="zh-CN"/>
        </w:rPr>
        <w:t>集聚</w:t>
      </w:r>
      <w:r>
        <w:rPr>
          <w:rStyle w:val="6"/>
          <w:rFonts w:ascii="黑体" w:hAnsi="黑体" w:eastAsia="黑体"/>
          <w:sz w:val="32"/>
          <w:szCs w:val="32"/>
        </w:rPr>
        <w:t>区2022年度部门预算表</w:t>
      </w:r>
    </w:p>
    <w:p>
      <w:pPr>
        <w:snapToGrid w:val="0"/>
        <w:spacing w:line="360" w:lineRule="auto"/>
        <w:ind w:firstLine="640" w:firstLineChars="200"/>
        <w:rPr>
          <w:rStyle w:val="6"/>
          <w:rFonts w:ascii="黑体" w:hAnsi="黑体" w:eastAsia="黑体"/>
          <w:sz w:val="32"/>
          <w:szCs w:val="32"/>
        </w:rPr>
      </w:pPr>
    </w:p>
    <w:p>
      <w:pPr>
        <w:snapToGrid w:val="0"/>
        <w:spacing w:line="360" w:lineRule="auto"/>
        <w:ind w:firstLine="640" w:firstLineChars="200"/>
        <w:rPr>
          <w:rStyle w:val="6"/>
          <w:rFonts w:ascii="黑体" w:hAnsi="黑体" w:eastAsia="黑体"/>
          <w:sz w:val="32"/>
          <w:szCs w:val="32"/>
        </w:rPr>
      </w:pPr>
    </w:p>
    <w:p>
      <w:pPr>
        <w:snapToGrid w:val="0"/>
        <w:spacing w:line="360" w:lineRule="auto"/>
        <w:rPr>
          <w:rStyle w:val="6"/>
          <w:rFonts w:ascii="黑体" w:hAnsi="黑体" w:eastAsia="黑体"/>
          <w:sz w:val="32"/>
          <w:szCs w:val="32"/>
        </w:rPr>
      </w:pPr>
    </w:p>
    <w:p>
      <w:pPr>
        <w:snapToGrid w:val="0"/>
        <w:spacing w:line="360" w:lineRule="auto"/>
        <w:rPr>
          <w:rStyle w:val="6"/>
          <w:rFonts w:ascii="黑体" w:hAnsi="黑体" w:eastAsia="黑体"/>
          <w:sz w:val="32"/>
          <w:szCs w:val="32"/>
        </w:rPr>
      </w:pPr>
    </w:p>
    <w:p>
      <w:pPr>
        <w:snapToGrid w:val="0"/>
        <w:spacing w:line="360" w:lineRule="auto"/>
        <w:rPr>
          <w:rStyle w:val="6"/>
          <w:rFonts w:ascii="黑体" w:hAnsi="黑体" w:eastAsia="黑体"/>
          <w:sz w:val="32"/>
          <w:szCs w:val="32"/>
        </w:rPr>
      </w:pPr>
    </w:p>
    <w:p>
      <w:pPr>
        <w:rPr>
          <w:rStyle w:val="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CF7E65"/>
    <w:multiLevelType w:val="singleLevel"/>
    <w:tmpl w:val="76CF7E65"/>
    <w:lvl w:ilvl="0" w:tentative="0">
      <w:start w:val="2"/>
      <w:numFmt w:val="chineseCounting"/>
      <w:suff w:val="nothing"/>
      <w:lvlText w:val="%1、"/>
      <w:lvlJc w:val="left"/>
      <w:pPr>
        <w:widowControl/>
        <w:textAlignment w:val="baseline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NjcxNDU5YTM1MTc2ODcwYTNmNzI1ZjJkNzEzNThiNjkifQ=="/>
  </w:docVars>
  <w:rsids>
    <w:rsidRoot w:val="0040332A"/>
    <w:rsid w:val="000923FA"/>
    <w:rsid w:val="001A48CC"/>
    <w:rsid w:val="00267409"/>
    <w:rsid w:val="003734D4"/>
    <w:rsid w:val="0040332A"/>
    <w:rsid w:val="00457B57"/>
    <w:rsid w:val="004740F5"/>
    <w:rsid w:val="004B6215"/>
    <w:rsid w:val="0059020A"/>
    <w:rsid w:val="006042B0"/>
    <w:rsid w:val="006B1B3E"/>
    <w:rsid w:val="008E5E38"/>
    <w:rsid w:val="00964D85"/>
    <w:rsid w:val="00A1013C"/>
    <w:rsid w:val="00AB2CCC"/>
    <w:rsid w:val="00CC697B"/>
    <w:rsid w:val="00D57477"/>
    <w:rsid w:val="00E17651"/>
    <w:rsid w:val="00EA5269"/>
    <w:rsid w:val="00FA1A66"/>
    <w:rsid w:val="034B2E38"/>
    <w:rsid w:val="06D7510F"/>
    <w:rsid w:val="0D88727C"/>
    <w:rsid w:val="106F63B8"/>
    <w:rsid w:val="12EA7F78"/>
    <w:rsid w:val="16467BBB"/>
    <w:rsid w:val="16B1343D"/>
    <w:rsid w:val="1F2760B0"/>
    <w:rsid w:val="22097CEF"/>
    <w:rsid w:val="225D0766"/>
    <w:rsid w:val="234E4553"/>
    <w:rsid w:val="24015121"/>
    <w:rsid w:val="24B65F0C"/>
    <w:rsid w:val="26775B6F"/>
    <w:rsid w:val="2770030E"/>
    <w:rsid w:val="2F9E2252"/>
    <w:rsid w:val="36EE14DC"/>
    <w:rsid w:val="36FA437E"/>
    <w:rsid w:val="381D6446"/>
    <w:rsid w:val="3A86417A"/>
    <w:rsid w:val="3ADB0022"/>
    <w:rsid w:val="3B7566C9"/>
    <w:rsid w:val="3D85696B"/>
    <w:rsid w:val="42786A9F"/>
    <w:rsid w:val="45E71F71"/>
    <w:rsid w:val="4B1661FD"/>
    <w:rsid w:val="4B7D6ED4"/>
    <w:rsid w:val="4FCC21D8"/>
    <w:rsid w:val="52DB4C0C"/>
    <w:rsid w:val="56C360E3"/>
    <w:rsid w:val="62AD7C47"/>
    <w:rsid w:val="645573B7"/>
    <w:rsid w:val="64C25C2B"/>
    <w:rsid w:val="65183A9D"/>
    <w:rsid w:val="6C613F7C"/>
    <w:rsid w:val="6DA32372"/>
    <w:rsid w:val="6F4C3764"/>
    <w:rsid w:val="707D6EAA"/>
    <w:rsid w:val="7428537F"/>
    <w:rsid w:val="7A211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字符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UserStyle_2"/>
    <w:link w:val="11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1">
    <w:name w:val="Acetate"/>
    <w:basedOn w:val="1"/>
    <w:link w:val="10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9</Pages>
  <Words>2852</Words>
  <Characters>3096</Characters>
  <Lines>25</Lines>
  <Paragraphs>7</Paragraphs>
  <TotalTime>8</TotalTime>
  <ScaleCrop>false</ScaleCrop>
  <LinksUpToDate>false</LinksUpToDate>
  <CharactersWithSpaces>3116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2022-06-01T03:53:00Z</dcterms:created>
  <dc:creator>Administrator</dc:creator>
  <cp:lastModifiedBy>旭</cp:lastModifiedBy>
  <dcterms:modified xsi:type="dcterms:W3CDTF">2023-08-04T02:15:32Z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4B391D223FBA46A59E239E6CCCC17FDB_12</vt:lpwstr>
  </property>
</Properties>
</file>