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4" w:lineRule="auto"/>
      </w:pPr>
    </w:p>
    <w:p>
      <w:pPr>
        <w:pStyle w:val="2"/>
        <w:spacing w:line="345" w:lineRule="auto"/>
      </w:pPr>
    </w:p>
    <w:p>
      <w:pPr>
        <w:spacing w:before="104" w:line="222" w:lineRule="auto"/>
        <w:ind w:left="3328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32"/>
          <w:szCs w:val="32"/>
          <w:lang w:val="en-US" w:eastAsia="zh-CN"/>
        </w:rPr>
        <w:t>2.</w:t>
      </w:r>
      <w:r>
        <w:rPr>
          <w:rFonts w:ascii="黑体" w:hAnsi="黑体" w:eastAsia="黑体" w:cs="黑体"/>
          <w:b w:val="0"/>
          <w:bCs w:val="0"/>
          <w:spacing w:val="-8"/>
          <w:sz w:val="32"/>
          <w:szCs w:val="32"/>
        </w:rPr>
        <w:t>失业登记</w:t>
      </w:r>
    </w:p>
    <w:p>
      <w:pPr>
        <w:pStyle w:val="2"/>
        <w:spacing w:line="353" w:lineRule="auto"/>
      </w:pPr>
    </w:p>
    <w:p>
      <w:pPr>
        <w:pStyle w:val="2"/>
        <w:spacing w:line="354" w:lineRule="auto"/>
      </w:pPr>
    </w:p>
    <w:p>
      <w:pPr>
        <w:spacing w:before="104" w:line="228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8"/>
          <w:sz w:val="32"/>
          <w:szCs w:val="32"/>
        </w:rPr>
        <w:t>一</w:t>
      </w:r>
      <w:r>
        <w:rPr>
          <w:rFonts w:ascii="楷体" w:hAnsi="楷体" w:eastAsia="楷体" w:cs="楷体"/>
          <w:spacing w:val="-3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8"/>
          <w:sz w:val="32"/>
          <w:szCs w:val="32"/>
        </w:rPr>
        <w:t>、适用依据</w:t>
      </w:r>
    </w:p>
    <w:p>
      <w:pPr>
        <w:spacing w:before="214" w:line="349" w:lineRule="auto"/>
        <w:ind w:left="3" w:right="77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1.就业服务与就业管理规定(2007年11月5日劳动保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障部令第28号公布，经四次修订，适用2022年1月7日《人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力资源社会保障部关于修改部分规章的决定》第四次修订</w:t>
      </w:r>
    </w:p>
    <w:p>
      <w:pPr>
        <w:spacing w:line="220" w:lineRule="auto"/>
        <w:ind w:left="3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版)</w:t>
      </w:r>
      <w:r>
        <w:rPr>
          <w:rFonts w:ascii="宋体" w:hAnsi="宋体" w:eastAsia="宋体" w:cs="宋体"/>
          <w:spacing w:val="42"/>
          <w:sz w:val="32"/>
          <w:szCs w:val="32"/>
        </w:rPr>
        <w:t>;</w:t>
      </w:r>
    </w:p>
    <w:p>
      <w:pPr>
        <w:spacing w:before="192" w:line="617" w:lineRule="exact"/>
        <w:ind w:right="5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22"/>
          <w:sz w:val="32"/>
          <w:szCs w:val="32"/>
        </w:rPr>
        <w:t>2.河南省就业登记和失业登记管理暂行办法(豫人社</w:t>
      </w:r>
    </w:p>
    <w:p>
      <w:pPr>
        <w:spacing w:before="1" w:line="220" w:lineRule="auto"/>
        <w:ind w:left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〔2011〕23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号</w:t>
      </w:r>
      <w:r>
        <w:rPr>
          <w:rFonts w:ascii="宋体" w:hAnsi="宋体" w:eastAsia="宋体" w:cs="宋体"/>
          <w:spacing w:val="12"/>
          <w:sz w:val="32"/>
          <w:szCs w:val="32"/>
        </w:rPr>
        <w:t>);</w:t>
      </w:r>
    </w:p>
    <w:p>
      <w:pPr>
        <w:spacing w:before="201" w:line="348" w:lineRule="auto"/>
        <w:ind w:left="3" w:right="74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3.河南省人力资源和社会保障厅关于进一步提升服务能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力做好我省失业登记有关工作的通知(豫人社办〔2020〕35</w:t>
      </w:r>
    </w:p>
    <w:p>
      <w:pPr>
        <w:spacing w:before="1" w:line="220" w:lineRule="auto"/>
        <w:ind w:left="3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号</w:t>
      </w:r>
      <w:r>
        <w:rPr>
          <w:rFonts w:ascii="宋体" w:hAnsi="宋体" w:eastAsia="宋体" w:cs="宋体"/>
          <w:spacing w:val="-7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)</w:t>
      </w:r>
      <w:r>
        <w:rPr>
          <w:rFonts w:ascii="宋体" w:hAnsi="宋体" w:eastAsia="宋体" w:cs="宋体"/>
          <w:spacing w:val="-2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;</w:t>
      </w:r>
    </w:p>
    <w:p>
      <w:pPr>
        <w:spacing w:before="207" w:line="354" w:lineRule="auto"/>
        <w:ind w:left="3" w:right="5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4.河南省人力资源和社会保障厅关于转发《人力资源社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会保障部办公厅关于进一步做好失业登记服务管理工作的</w:t>
      </w:r>
    </w:p>
    <w:p>
      <w:pPr>
        <w:spacing w:line="223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通知》的通知(豫人社办函〔2020〕122号);</w:t>
      </w:r>
    </w:p>
    <w:p>
      <w:pPr>
        <w:spacing w:before="190" w:line="608" w:lineRule="exact"/>
        <w:ind w:right="81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1"/>
          <w:sz w:val="32"/>
          <w:szCs w:val="32"/>
        </w:rPr>
        <w:t>5.河南省人力资源和社会保障厅关于强化失业登记服务</w:t>
      </w:r>
    </w:p>
    <w:p>
      <w:pPr>
        <w:spacing w:before="1" w:line="220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管理有关工作的通知(豫人社办函〔2021〕175号)。</w:t>
      </w:r>
    </w:p>
    <w:p>
      <w:pPr>
        <w:spacing w:before="216" w:line="225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二、适用对象</w:t>
      </w:r>
    </w:p>
    <w:p>
      <w:pPr>
        <w:spacing w:before="204" w:line="346" w:lineRule="auto"/>
        <w:ind w:left="3" w:right="59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年满16周岁(含)至依法享受基本养老保险待遇，有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劳动能力、有就业要求、处于失业状态的城乡劳动者(含港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澳台劳动者),均可在常住地、户籍地、参保地、就业地进</w:t>
      </w:r>
    </w:p>
    <w:p>
      <w:pPr>
        <w:spacing w:before="2" w:line="220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行失业登记。包括：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431" w:right="1786" w:bottom="1178" w:left="1786" w:header="0" w:footer="926" w:gutter="0"/>
          <w:pgNumType w:fmt="decimal"/>
          <w:cols w:space="720" w:num="1"/>
        </w:sectPr>
      </w:pPr>
    </w:p>
    <w:p>
      <w:pPr>
        <w:spacing w:before="206" w:line="600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0"/>
          <w:sz w:val="32"/>
          <w:szCs w:val="32"/>
        </w:rPr>
        <w:t>1.年满16周岁，从各类学校毕业、结业、肄业的；</w:t>
      </w:r>
    </w:p>
    <w:p>
      <w:pPr>
        <w:spacing w:before="1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2.从各类用人单位失业的；</w:t>
      </w:r>
    </w:p>
    <w:p>
      <w:pPr>
        <w:spacing w:before="229" w:line="590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3.个体工商户业主、私营企业和民办非企业业主停产、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破产停止经营的；终止灵活就业的；</w:t>
      </w:r>
    </w:p>
    <w:p>
      <w:pPr>
        <w:spacing w:before="212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4.承包土地被征用的农村劳动力；</w:t>
      </w:r>
    </w:p>
    <w:p>
      <w:pPr>
        <w:spacing w:before="228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5.军人退出现役且未纳入国家统一安置的；</w:t>
      </w:r>
    </w:p>
    <w:p>
      <w:pPr>
        <w:spacing w:before="211" w:line="591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20"/>
          <w:sz w:val="32"/>
          <w:szCs w:val="32"/>
        </w:rPr>
        <w:t>6.刑满释放、假释、监外执行的；</w:t>
      </w:r>
    </w:p>
    <w:p>
      <w:pPr>
        <w:spacing w:before="2" w:line="220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7.其他符合失业登记的。</w:t>
      </w:r>
    </w:p>
    <w:p>
      <w:pPr>
        <w:spacing w:before="209" w:line="229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三、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受理机构</w:t>
      </w:r>
    </w:p>
    <w:p>
      <w:pPr>
        <w:spacing w:before="201" w:line="620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22"/>
          <w:sz w:val="32"/>
          <w:szCs w:val="32"/>
        </w:rPr>
        <w:t>常住地、户籍地、参保地、就业地公共就业服务机构，</w:t>
      </w:r>
    </w:p>
    <w:p>
      <w:pPr>
        <w:spacing w:before="2"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7"/>
          <w:sz w:val="32"/>
          <w:szCs w:val="32"/>
        </w:rPr>
        <w:t>含乡镇(街道)、村(社区)基层服务平台。</w:t>
      </w:r>
    </w:p>
    <w:p>
      <w:pPr>
        <w:spacing w:before="213" w:line="231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0"/>
          <w:sz w:val="32"/>
          <w:szCs w:val="32"/>
        </w:rPr>
        <w:t>四、受理方式</w:t>
      </w:r>
    </w:p>
    <w:p>
      <w:pPr>
        <w:spacing w:before="205" w:line="60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20"/>
          <w:sz w:val="32"/>
          <w:szCs w:val="32"/>
        </w:rPr>
        <w:t>窗口或河南就业网上办事大厅(电脑端)或“河南就业”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微信公众号或“河南就业”支付宝小程序受理。</w:t>
      </w:r>
    </w:p>
    <w:p>
      <w:pPr>
        <w:spacing w:before="195" w:line="227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五、</w:t>
      </w:r>
      <w:r>
        <w:rPr>
          <w:rFonts w:ascii="楷体" w:hAnsi="楷体" w:eastAsia="楷体" w:cs="楷体"/>
          <w:spacing w:val="-6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办理要件</w:t>
      </w:r>
    </w:p>
    <w:p>
      <w:pPr>
        <w:spacing w:before="229" w:line="222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1.失业人员登记表；</w:t>
      </w:r>
    </w:p>
    <w:p>
      <w:pPr>
        <w:spacing w:before="202" w:line="221" w:lineRule="auto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2.身份证或社会保障卡原件。</w:t>
      </w:r>
    </w:p>
    <w:p>
      <w:pPr>
        <w:spacing w:before="233" w:line="224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4"/>
          <w:sz w:val="32"/>
          <w:szCs w:val="32"/>
        </w:rPr>
        <w:t>六、办事流程</w:t>
      </w:r>
    </w:p>
    <w:p>
      <w:pPr>
        <w:spacing w:before="183" w:line="347" w:lineRule="auto"/>
        <w:ind w:left="13" w:right="261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1.受理。核验申请材料，将信息录入系统，并在系统中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进行比对。如不符合要求，一次性告知申请人，材料一并退</w:t>
      </w:r>
    </w:p>
    <w:p>
      <w:pPr>
        <w:spacing w:before="1"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回；若符合要求，当即受理。</w:t>
      </w:r>
    </w:p>
    <w:p>
      <w:pPr>
        <w:spacing w:before="215" w:line="614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position w:val="22"/>
          <w:sz w:val="32"/>
          <w:szCs w:val="32"/>
        </w:rPr>
        <w:t>2.办理。办理失业登记，并在《就业创业证》上记载失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业登记相关情况。办理成功后，省“互联网+就业创业”信息系</w:t>
      </w:r>
    </w:p>
    <w:p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10" w:h="16840"/>
          <w:pgMar w:top="1431" w:right="1587" w:bottom="1178" w:left="1786" w:header="0" w:footer="940" w:gutter="0"/>
          <w:pgNumType w:fmt="decimal"/>
          <w:cols w:space="720" w:num="1"/>
        </w:sectPr>
      </w:pPr>
    </w:p>
    <w:p>
      <w:pPr>
        <w:spacing w:before="208" w:line="608" w:lineRule="exact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统自动生成《就业创业证》电子版，有需要的，经办机构协</w:t>
      </w:r>
    </w:p>
    <w:p>
      <w:pPr>
        <w:spacing w:before="1" w:line="220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助打印或劳动者自行打印。</w:t>
      </w:r>
    </w:p>
    <w:p>
      <w:pPr>
        <w:spacing w:before="217" w:line="227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七、办理时限</w:t>
      </w:r>
    </w:p>
    <w:p>
      <w:pPr>
        <w:spacing w:before="239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窗口即时办结；网上10个工作日内办结。</w:t>
      </w:r>
    </w:p>
    <w:p>
      <w:pPr>
        <w:spacing w:before="218" w:line="225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2"/>
          <w:sz w:val="31"/>
          <w:szCs w:val="31"/>
        </w:rPr>
        <w:t>八、</w:t>
      </w:r>
      <w:r>
        <w:rPr>
          <w:rFonts w:ascii="楷体" w:hAnsi="楷体" w:eastAsia="楷体" w:cs="楷体"/>
          <w:spacing w:val="-4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31"/>
          <w:szCs w:val="31"/>
        </w:rPr>
        <w:t>业务表单</w:t>
      </w:r>
    </w:p>
    <w:p>
      <w:pPr>
        <w:spacing w:before="229" w:line="224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失业人员登记表</w:t>
      </w:r>
    </w:p>
    <w:p>
      <w:pPr>
        <w:spacing w:before="217" w:line="225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9"/>
          <w:sz w:val="31"/>
          <w:szCs w:val="31"/>
        </w:rPr>
        <w:t>九、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31"/>
          <w:szCs w:val="31"/>
        </w:rPr>
        <w:t>业务流程图</w:t>
      </w:r>
    </w:p>
    <w:p>
      <w:pPr>
        <w:spacing w:before="229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失业登记业务流程图</w:t>
      </w:r>
    </w:p>
    <w:p>
      <w:pPr>
        <w:pStyle w:val="2"/>
        <w:spacing w:line="358" w:lineRule="auto"/>
      </w:pPr>
    </w:p>
    <w:p>
      <w:pPr>
        <w:pStyle w:val="2"/>
        <w:spacing w:line="358" w:lineRule="auto"/>
      </w:pP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40"/>
          <w:pgMar w:top="1431" w:right="1786" w:bottom="1182" w:left="1786" w:header="0" w:footer="924" w:gutter="0"/>
          <w:pgNumType w:fmt="decimal"/>
          <w:cols w:space="720" w:num="1"/>
        </w:sectPr>
      </w:pPr>
      <w:bookmarkStart w:id="0" w:name="_GoBack"/>
      <w:bookmarkEnd w:id="0"/>
    </w:p>
    <w:p>
      <w:pPr>
        <w:spacing w:before="223" w:line="221" w:lineRule="auto"/>
        <w:ind w:left="178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业务表单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4" w:line="221" w:lineRule="auto"/>
        <w:ind w:left="32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失业人员登记表</w:t>
      </w:r>
    </w:p>
    <w:p>
      <w:pPr>
        <w:spacing w:before="70"/>
      </w:pPr>
    </w:p>
    <w:tbl>
      <w:tblPr>
        <w:tblStyle w:val="15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138"/>
        <w:gridCol w:w="959"/>
        <w:gridCol w:w="869"/>
        <w:gridCol w:w="729"/>
        <w:gridCol w:w="699"/>
        <w:gridCol w:w="2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72" w:line="219" w:lineRule="auto"/>
              <w:ind w:left="3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人员基本信息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03" w:type="dxa"/>
            <w:vAlign w:val="top"/>
          </w:tcPr>
          <w:p>
            <w:pPr>
              <w:spacing w:before="160" w:line="219" w:lineRule="auto"/>
              <w:ind w:left="6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097" w:type="dxa"/>
            <w:gridSpan w:val="2"/>
            <w:vAlign w:val="top"/>
          </w:tcPr>
          <w:p>
            <w:pPr>
              <w:pStyle w:val="16"/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60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03" w:type="dxa"/>
            <w:vAlign w:val="top"/>
          </w:tcPr>
          <w:p>
            <w:pPr>
              <w:spacing w:before="171" w:line="221" w:lineRule="auto"/>
              <w:ind w:left="6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138" w:type="dxa"/>
            <w:vAlign w:val="top"/>
          </w:tcPr>
          <w:p>
            <w:pPr>
              <w:pStyle w:val="16"/>
            </w:pPr>
          </w:p>
        </w:tc>
        <w:tc>
          <w:tcPr>
            <w:tcW w:w="959" w:type="dxa"/>
            <w:vAlign w:val="top"/>
          </w:tcPr>
          <w:p>
            <w:pPr>
              <w:spacing w:before="171" w:line="221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869" w:type="dxa"/>
            <w:vAlign w:val="top"/>
          </w:tcPr>
          <w:p>
            <w:pPr>
              <w:pStyle w:val="16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173" w:line="221" w:lineRule="auto"/>
              <w:ind w:left="2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402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03" w:type="dxa"/>
            <w:vAlign w:val="top"/>
          </w:tcPr>
          <w:p>
            <w:pPr>
              <w:spacing w:before="170" w:line="219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户籍地址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03" w:type="dxa"/>
            <w:vAlign w:val="top"/>
          </w:tcPr>
          <w:p>
            <w:pPr>
              <w:spacing w:before="172" w:line="220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常住地址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73" w:line="221" w:lineRule="auto"/>
              <w:ind w:left="3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失业原因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8599" w:type="dxa"/>
            <w:gridSpan w:val="7"/>
            <w:vAlign w:val="top"/>
          </w:tcPr>
          <w:p>
            <w:pPr>
              <w:pStyle w:val="16"/>
              <w:spacing w:line="252" w:lineRule="auto"/>
            </w:pPr>
          </w:p>
          <w:p>
            <w:pPr>
              <w:pStyle w:val="16"/>
              <w:spacing w:line="252" w:lineRule="auto"/>
            </w:pPr>
          </w:p>
          <w:p>
            <w:pPr>
              <w:spacing w:before="75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□年满16周岁，从各类学校毕业、结业、肄业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的；</w:t>
            </w:r>
          </w:p>
          <w:p>
            <w:pPr>
              <w:spacing w:before="47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□从各类用人单位失业的</w:t>
            </w:r>
          </w:p>
          <w:p>
            <w:pPr>
              <w:spacing w:before="36" w:line="238" w:lineRule="auto"/>
              <w:ind w:left="144" w:right="644" w:hanging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口个体工商户(含认定的网络创业)业主、私营企业和民办非企业业主停产、破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产停止经营的；终止灵活就业的；</w:t>
            </w:r>
          </w:p>
          <w:p>
            <w:pPr>
              <w:spacing w:before="35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□承包土地被征用的农村劳动力；</w:t>
            </w:r>
          </w:p>
          <w:p>
            <w:pPr>
              <w:spacing w:before="27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口军人退出现役且未纳入国家统一安置的；</w:t>
            </w:r>
          </w:p>
          <w:p>
            <w:pPr>
              <w:spacing w:before="47" w:line="219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□刑满释放、假释、监外执行的；</w:t>
            </w:r>
          </w:p>
          <w:p>
            <w:pPr>
              <w:spacing w:before="39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□其他符合失业登记的。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99" w:type="dxa"/>
            <w:gridSpan w:val="7"/>
            <w:vAlign w:val="top"/>
          </w:tcPr>
          <w:p>
            <w:pPr>
              <w:spacing w:before="165" w:line="219" w:lineRule="auto"/>
              <w:ind w:left="3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服务需求(□有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□无)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3" w:type="dxa"/>
            <w:vAlign w:val="top"/>
          </w:tcPr>
          <w:p>
            <w:pPr>
              <w:spacing w:before="236" w:line="219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需求类别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spacing w:before="235" w:line="219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□职业介绍□职业指导□技能培训口创业培训□其他</w:t>
            </w:r>
            <w:r>
              <w:rPr>
                <w:rFonts w:ascii="宋体" w:hAnsi="宋体" w:eastAsia="宋体" w:cs="宋体"/>
                <w:sz w:val="23"/>
                <w:szCs w:val="23"/>
                <w:u w:val="single" w:color="auto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8599" w:type="dxa"/>
            <w:gridSpan w:val="7"/>
            <w:vAlign w:val="top"/>
          </w:tcPr>
          <w:p>
            <w:pPr>
              <w:pStyle w:val="16"/>
              <w:spacing w:line="430" w:lineRule="auto"/>
            </w:pPr>
          </w:p>
          <w:p>
            <w:pPr>
              <w:spacing w:before="75" w:line="219" w:lineRule="auto"/>
              <w:ind w:left="38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个人承诺</w:t>
            </w:r>
          </w:p>
          <w:p>
            <w:pPr>
              <w:spacing w:before="47" w:line="241" w:lineRule="auto"/>
              <w:ind w:left="124" w:right="398" w:firstLine="480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本人目前处于无业状态，现申请失业登记。失业登记完成后保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持手机畅通，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与公共就业服务机构保持联系，并自愿接受公共就业服务机构提供的就业服务。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本人承诺以上内容真实有效，如与实际情况不一致，本人愿意承担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相应责任。</w:t>
            </w:r>
          </w:p>
          <w:p>
            <w:pPr>
              <w:spacing w:before="48" w:line="219" w:lineRule="auto"/>
              <w:ind w:left="4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申请人(签字):</w:t>
            </w:r>
          </w:p>
          <w:p>
            <w:pPr>
              <w:spacing w:before="37" w:line="219" w:lineRule="auto"/>
              <w:ind w:left="6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10" w:h="16840"/>
          <w:pgMar w:top="1431" w:right="1665" w:bottom="1179" w:left="1635" w:header="0" w:footer="940" w:gutter="0"/>
          <w:pgNumType w:fmt="decimal"/>
          <w:cols w:space="720" w:num="1"/>
        </w:sectPr>
      </w:pPr>
    </w:p>
    <w:p>
      <w:pPr>
        <w:spacing w:before="207" w:line="219" w:lineRule="auto"/>
        <w:ind w:left="330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9"/>
          <w:sz w:val="32"/>
          <w:szCs w:val="32"/>
        </w:rPr>
        <w:t>失业登记业务流程图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42" w:line="182" w:lineRule="exact"/>
        <w:ind w:left="6619"/>
        <w:rPr>
          <w:rFonts w:ascii="宋体" w:hAnsi="宋体" w:eastAsia="宋体" w:cs="宋体"/>
          <w:sz w:val="11"/>
          <w:szCs w:val="11"/>
        </w:rPr>
      </w:pPr>
      <w:r>
        <w:rPr>
          <w:sz w:val="20"/>
          <w:szCs w:val="20"/>
        </w:rPr>
        <w:pict>
          <v:shape id="_x0000_s2063" o:spid="_x0000_s2063" o:spt="202" type="#_x0000_t202" style="position:absolute;left:0pt;margin-left:223.45pt;margin-top:12.9pt;height:14.6pt;width:22.5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</w:rPr>
                    <w:t>开始</w:t>
                  </w:r>
                </w:p>
              </w:txbxContent>
            </v:textbox>
          </v:shape>
        </w:pict>
      </w:r>
      <w:r>
        <w:rPr>
          <w:sz w:val="20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-1010920</wp:posOffset>
            </wp:positionV>
            <wp:extent cx="6292850" cy="6089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92820" cy="6089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2"/>
          <w:position w:val="3"/>
          <w:sz w:val="11"/>
          <w:szCs w:val="11"/>
        </w:rPr>
        <w:t>需要提交以下材料：</w:t>
      </w:r>
    </w:p>
    <w:p>
      <w:pPr>
        <w:spacing w:line="220" w:lineRule="auto"/>
        <w:ind w:left="6619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7"/>
          <w:sz w:val="11"/>
          <w:szCs w:val="11"/>
        </w:rPr>
        <w:t>1.</w:t>
      </w:r>
      <w:r>
        <w:rPr>
          <w:rFonts w:ascii="宋体" w:hAnsi="宋体" w:eastAsia="宋体" w:cs="宋体"/>
          <w:spacing w:val="-20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7"/>
          <w:sz w:val="11"/>
          <w:szCs w:val="11"/>
        </w:rPr>
        <w:t>失业人员登记表</w:t>
      </w:r>
    </w:p>
    <w:p>
      <w:pPr>
        <w:spacing w:before="22" w:line="219" w:lineRule="auto"/>
        <w:ind w:left="6619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9"/>
          <w:sz w:val="11"/>
          <w:szCs w:val="11"/>
        </w:rPr>
        <w:t>2.</w:t>
      </w:r>
      <w:r>
        <w:rPr>
          <w:rFonts w:ascii="宋体" w:hAnsi="宋体" w:eastAsia="宋体" w:cs="宋体"/>
          <w:spacing w:val="-15"/>
          <w:sz w:val="11"/>
          <w:szCs w:val="11"/>
        </w:rPr>
        <w:t xml:space="preserve"> </w:t>
      </w:r>
      <w:r>
        <w:rPr>
          <w:rFonts w:ascii="宋体" w:hAnsi="宋体" w:eastAsia="宋体" w:cs="宋体"/>
          <w:spacing w:val="-9"/>
          <w:sz w:val="11"/>
          <w:szCs w:val="11"/>
        </w:rPr>
        <w:t>身份证或社会保障卡原件，</w:t>
      </w: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68" w:line="219" w:lineRule="auto"/>
        <w:ind w:left="40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窗口或网上申请</w:t>
      </w:r>
    </w:p>
    <w:p>
      <w:pPr>
        <w:pStyle w:val="2"/>
        <w:spacing w:line="388" w:lineRule="auto"/>
      </w:pPr>
    </w:p>
    <w:p>
      <w:pPr>
        <w:spacing w:before="69" w:line="237" w:lineRule="auto"/>
        <w:ind w:left="38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退回材料并一次性</w:t>
      </w:r>
    </w:p>
    <w:p>
      <w:pPr>
        <w:spacing w:before="1" w:line="217" w:lineRule="auto"/>
        <w:ind w:left="3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告知需补齐的材料</w:t>
      </w:r>
    </w:p>
    <w:p>
      <w:pPr>
        <w:pStyle w:val="2"/>
        <w:spacing w:line="342" w:lineRule="auto"/>
      </w:pPr>
    </w:p>
    <w:p>
      <w:pPr>
        <w:spacing w:before="69" w:line="228" w:lineRule="auto"/>
        <w:ind w:left="7439" w:right="1513" w:hanging="79"/>
        <w:rPr>
          <w:rFonts w:ascii="宋体" w:hAnsi="宋体" w:eastAsia="宋体" w:cs="宋体"/>
          <w:sz w:val="21"/>
          <w:szCs w:val="21"/>
        </w:rPr>
      </w:pPr>
      <w:r>
        <w:pict>
          <v:shape id="_x0000_s2064" o:spid="_x0000_s2064" o:spt="202" type="#_x0000_t202" style="position:absolute;left:0pt;margin-left:101.45pt;margin-top:5.25pt;height:12.15pt;width:43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仿宋" w:hAnsi="仿宋" w:eastAsia="仿宋" w:cs="仿宋"/>
                      <w:sz w:val="17"/>
                      <w:szCs w:val="17"/>
                    </w:rPr>
                  </w:pPr>
                  <w:r>
                    <w:rPr>
                      <w:rFonts w:ascii="仿宋" w:hAnsi="仿宋" w:eastAsia="仿宋" w:cs="仿宋"/>
                      <w:spacing w:val="-22"/>
                      <w:sz w:val="17"/>
                      <w:szCs w:val="17"/>
                    </w:rPr>
                    <w:t>,材料不齐</w:t>
                  </w:r>
                  <w:r>
                    <w:rPr>
                      <w:rFonts w:ascii="仿宋" w:hAnsi="仿宋" w:eastAsia="仿宋" w:cs="仿宋"/>
                      <w:spacing w:val="-10"/>
                      <w:sz w:val="17"/>
                      <w:szCs w:val="17"/>
                    </w:rPr>
                    <w:t>全</w:t>
                  </w:r>
                </w:p>
              </w:txbxContent>
            </v:textbox>
          </v:shape>
        </w:pict>
      </w:r>
      <w:r>
        <w:pict>
          <v:shape id="_x0000_s2065" o:spid="_x0000_s2065" o:spt="202" type="#_x0000_t202" style="position:absolute;left:0pt;margin-left:301.5pt;margin-top:6.45pt;height:12.35pt;width:35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17"/>
                      <w:szCs w:val="17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17"/>
                      <w:szCs w:val="17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2066" o:spid="_x0000_s2066" o:spt="202" type="#_x0000_t202" style="position:absolute;left:0pt;margin-left:459pt;margin-top:9.5pt;height:14.5pt;width:22.3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</w:rPr>
                    <w:t>结束</w:t>
                  </w:r>
                </w:p>
              </w:txbxContent>
            </v:textbox>
          </v:shape>
        </w:pict>
      </w:r>
      <w:r>
        <w:pict>
          <v:shape id="_x0000_s2067" o:spid="_x0000_s2067" o:spt="202" type="#_x0000_t202" style="position:absolute;left:0pt;margin-left:220.5pt;margin-top:9.6pt;height:14.6pt;width:22.4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</w:rPr>
                    <w:t>受理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1"/>
          <w:szCs w:val="21"/>
        </w:rPr>
        <w:t>告知原因并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退回材料</w:t>
      </w:r>
    </w:p>
    <w:p>
      <w:pPr>
        <w:pStyle w:val="2"/>
        <w:spacing w:line="265" w:lineRule="auto"/>
      </w:pPr>
    </w:p>
    <w:p>
      <w:pPr>
        <w:pStyle w:val="2"/>
        <w:spacing w:line="266" w:lineRule="auto"/>
      </w:pPr>
    </w:p>
    <w:p>
      <w:pPr>
        <w:spacing w:before="55" w:line="222" w:lineRule="auto"/>
        <w:ind w:left="4370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-3"/>
          <w:sz w:val="17"/>
          <w:szCs w:val="17"/>
        </w:rPr>
        <w:t>准予受理</w:t>
      </w: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spacing w:before="69" w:line="224" w:lineRule="auto"/>
        <w:ind w:left="7459" w:right="1513" w:hanging="99"/>
        <w:rPr>
          <w:rFonts w:ascii="宋体" w:hAnsi="宋体" w:eastAsia="宋体" w:cs="宋体"/>
          <w:sz w:val="21"/>
          <w:szCs w:val="21"/>
        </w:rPr>
      </w:pPr>
      <w:r>
        <w:pict>
          <v:shape id="_x0000_s2068" o:spid="_x0000_s2068" o:spt="202" type="#_x0000_t202" style="position:absolute;left:0pt;margin-left:304.45pt;margin-top:5.95pt;height:12.35pt;width:34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仿宋" w:hAnsi="仿宋" w:eastAsia="仿宋" w:cs="仿宋"/>
                      <w:sz w:val="17"/>
                      <w:szCs w:val="17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17"/>
                      <w:szCs w:val="17"/>
                    </w:rPr>
                    <w:t>不予登记</w:t>
                  </w:r>
                </w:p>
              </w:txbxContent>
            </v:textbox>
          </v:shape>
        </w:pict>
      </w:r>
      <w:r>
        <w:pict>
          <v:shape id="_x0000_s2069" o:spid="_x0000_s2069" o:spt="202" type="#_x0000_t202" style="position:absolute;left:0pt;margin-left:220.5pt;margin-top:7.05pt;height:14.55pt;width:22.1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</w:rPr>
                    <w:t>审核</w:t>
                  </w:r>
                </w:p>
              </w:txbxContent>
            </v:textbox>
          </v:shape>
        </w:pict>
      </w:r>
      <w:r>
        <w:pict>
          <v:shape id="_x0000_s2070" o:spid="_x0000_s2070" o:spt="202" type="#_x0000_t202" style="position:absolute;left:0pt;margin-left:459.5pt;margin-top:9.5pt;height:14.5pt;width:22.3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</w:rPr>
                    <w:t>结束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21"/>
          <w:szCs w:val="21"/>
        </w:rPr>
        <w:t>告知原因并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退回材料</w:t>
      </w:r>
    </w:p>
    <w:p>
      <w:pPr>
        <w:pStyle w:val="2"/>
        <w:spacing w:line="451" w:lineRule="auto"/>
      </w:pPr>
    </w:p>
    <w:p>
      <w:pPr>
        <w:spacing w:before="56" w:line="222" w:lineRule="auto"/>
        <w:ind w:left="4329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-3"/>
          <w:sz w:val="17"/>
          <w:szCs w:val="17"/>
        </w:rPr>
        <w:t>准予登记</w:t>
      </w:r>
    </w:p>
    <w:p>
      <w:pPr>
        <w:pStyle w:val="2"/>
        <w:spacing w:line="323" w:lineRule="auto"/>
      </w:pPr>
    </w:p>
    <w:p>
      <w:pPr>
        <w:pStyle w:val="2"/>
        <w:spacing w:line="323" w:lineRule="auto"/>
      </w:pPr>
    </w:p>
    <w:p>
      <w:pPr>
        <w:spacing w:before="68" w:line="219" w:lineRule="auto"/>
        <w:ind w:left="4430"/>
        <w:rPr>
          <w:rFonts w:ascii="宋体" w:hAnsi="宋体" w:eastAsia="宋体" w:cs="宋体"/>
          <w:sz w:val="21"/>
          <w:szCs w:val="21"/>
        </w:rPr>
        <w:sectPr>
          <w:footerReference r:id="rId10" w:type="default"/>
          <w:pgSz w:w="11910" w:h="16840"/>
          <w:pgMar w:top="1431" w:right="890" w:bottom="1158" w:left="1110" w:header="0" w:footer="949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4"/>
          <w:sz w:val="21"/>
          <w:szCs w:val="21"/>
        </w:rPr>
        <w:t>办结</w:t>
      </w:r>
    </w:p>
    <w:p>
      <w:pPr>
        <w:pStyle w:val="4"/>
        <w:ind w:left="0" w:leftChars="0" w:firstLine="0" w:firstLineChars="0"/>
      </w:pPr>
    </w:p>
    <w:sectPr>
      <w:headerReference r:id="rId11" w:type="default"/>
      <w:footerReference r:id="rId12" w:type="default"/>
      <w:footerReference r:id="rId13" w:type="even"/>
      <w:pgSz w:w="11910" w:h="16840"/>
      <w:pgMar w:top="1431" w:right="1524" w:bottom="1179" w:left="1786" w:header="0" w:footer="94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仿宋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341"/>
      </w:tabs>
      <w:snapToGrid w:val="0"/>
      <w:jc w:val="left"/>
      <w:rPr>
        <w:rFonts w:ascii="Times New Roman" w:hAnsi="Times New Roman" w:eastAsia="仿宋" w:cs="Times New Roman"/>
        <w:kern w:val="2"/>
        <w:sz w:val="28"/>
        <w:szCs w:val="2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mZmMzYzAyYzc1OGU3MjY5ZDgxZWMyYTJlYTc1ODcifQ=="/>
  </w:docVars>
  <w:rsids>
    <w:rsidRoot w:val="00000000"/>
    <w:rsid w:val="02866093"/>
    <w:rsid w:val="069C7679"/>
    <w:rsid w:val="07E850FA"/>
    <w:rsid w:val="0C4C61DB"/>
    <w:rsid w:val="0C820BB6"/>
    <w:rsid w:val="0D054058"/>
    <w:rsid w:val="0DAA4CC2"/>
    <w:rsid w:val="0FBD1E0F"/>
    <w:rsid w:val="0FE12B5A"/>
    <w:rsid w:val="141D437D"/>
    <w:rsid w:val="14E37B2B"/>
    <w:rsid w:val="204607B7"/>
    <w:rsid w:val="275A1469"/>
    <w:rsid w:val="2BF336AC"/>
    <w:rsid w:val="2D732633"/>
    <w:rsid w:val="30947977"/>
    <w:rsid w:val="43F900E7"/>
    <w:rsid w:val="47F170D7"/>
    <w:rsid w:val="49F15B42"/>
    <w:rsid w:val="4C59349D"/>
    <w:rsid w:val="4F1F6799"/>
    <w:rsid w:val="53D905D4"/>
    <w:rsid w:val="55256612"/>
    <w:rsid w:val="56EA18C1"/>
    <w:rsid w:val="589F749E"/>
    <w:rsid w:val="5E4F7508"/>
    <w:rsid w:val="5F3A715E"/>
    <w:rsid w:val="644F7208"/>
    <w:rsid w:val="68AF4719"/>
    <w:rsid w:val="69394BA1"/>
    <w:rsid w:val="69466EEA"/>
    <w:rsid w:val="69DF0BE8"/>
    <w:rsid w:val="6EFA4214"/>
    <w:rsid w:val="6EFF49B6"/>
    <w:rsid w:val="714E108C"/>
    <w:rsid w:val="7B0E4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80" w:lineRule="atLeast"/>
      <w:ind w:left="737"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100" w:leftChars="100" w:right="100" w:rightChars="1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7">
    <w:name w:val="heading 3"/>
    <w:basedOn w:val="8"/>
    <w:next w:val="8"/>
    <w:unhideWhenUsed/>
    <w:qFormat/>
    <w:uiPriority w:val="9"/>
    <w:pPr>
      <w:keepNext/>
      <w:keepLines/>
      <w:spacing w:line="580" w:lineRule="atLeast"/>
      <w:ind w:left="641"/>
      <w:jc w:val="center"/>
      <w:outlineLvl w:val="2"/>
    </w:pPr>
    <w:rPr>
      <w:rFonts w:eastAsia="华文中宋"/>
      <w:bCs/>
      <w:sz w:val="4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425"/>
    </w:pPr>
    <w:rPr>
      <w:sz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网格型1"/>
    <w:basedOn w:val="12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2023-11-27T17:00:00Z</dcterms:created>
  <dc:creator>Kingsoft-PDF</dc:creator>
  <cp:lastModifiedBy>ღ</cp:lastModifiedBy>
  <dcterms:modified xsi:type="dcterms:W3CDTF">2023-11-30T09:32:08Z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2023-11-27T17:00:09Z</vt:filetime>
  </property>
  <property fmtid="{D5CDD505-2E9C-101B-9397-08002B2CF9AE}" pid="4" name="UsrData">
    <vt:lpwstr>65645a92e5481b00010bd4fcwl</vt:lpwstr>
  </property>
  <property fmtid="{D5CDD505-2E9C-101B-9397-08002B2CF9AE}" pid="5" name="KSOProductBuildVer">
    <vt:lpwstr>2052-12.1.0.15712</vt:lpwstr>
  </property>
  <property fmtid="{D5CDD505-2E9C-101B-9397-08002B2CF9AE}" pid="6" name="ICV">
    <vt:lpwstr>8421FD01CF6D4AAD91086C190ADC0B56_13</vt:lpwstr>
  </property>
</Properties>
</file>